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9E654" w14:textId="77777777" w:rsidR="003C5D49" w:rsidRDefault="006F4A36">
      <w:pPr>
        <w:jc w:val="center"/>
      </w:pPr>
      <w:r>
        <w:t>MINISTRY OF HEALTH OF THE REPUBLIC OF MOLDOVA</w:t>
      </w:r>
    </w:p>
    <w:p w14:paraId="41A5808B" w14:textId="77777777" w:rsidR="003C5D49" w:rsidRDefault="003C5D49">
      <w:pPr>
        <w:jc w:val="center"/>
        <w:rPr>
          <w:sz w:val="28"/>
          <w:szCs w:val="28"/>
        </w:rPr>
      </w:pPr>
    </w:p>
    <w:p w14:paraId="05412EF0" w14:textId="77777777" w:rsidR="003C5D49" w:rsidRDefault="006F4A36">
      <w:pPr>
        <w:jc w:val="center"/>
        <w:rPr>
          <w:sz w:val="36"/>
          <w:szCs w:val="36"/>
        </w:rPr>
      </w:pPr>
      <w:r>
        <w:rPr>
          <w:b/>
          <w:bCs/>
          <w:sz w:val="24"/>
          <w:szCs w:val="24"/>
        </w:rPr>
        <w:t>STATE UNIVERSITY OF MEDICINE AND PHARMACY</w:t>
      </w:r>
      <w:r>
        <w:rPr>
          <w:b/>
          <w:bCs/>
          <w:sz w:val="24"/>
          <w:szCs w:val="24"/>
        </w:rPr>
        <w:br/>
        <w:t>“NICOLAE TESTEMIȚANU”</w:t>
      </w:r>
    </w:p>
    <w:p w14:paraId="4794BB86" w14:textId="77777777" w:rsidR="003C5D49" w:rsidRDefault="003C5D49">
      <w:pPr>
        <w:pStyle w:val="4"/>
      </w:pPr>
    </w:p>
    <w:p w14:paraId="2FEAD4E7" w14:textId="77777777" w:rsidR="003C5D49" w:rsidRDefault="006F4A36">
      <w:pPr>
        <w:pStyle w:val="4"/>
      </w:pPr>
      <w:r>
        <w:rPr>
          <w:i/>
          <w:iCs/>
        </w:rPr>
        <w:t xml:space="preserve"> DEPARTMENT OF PROSTHODONTICS</w:t>
      </w:r>
      <w:r>
        <w:rPr>
          <w:i/>
          <w:iCs/>
        </w:rPr>
        <w:br/>
        <w:t>“I. POSTOLACHI”</w:t>
      </w:r>
    </w:p>
    <w:p w14:paraId="5EF677DC" w14:textId="77777777" w:rsidR="003C5D49" w:rsidRDefault="003C5D49">
      <w:pPr>
        <w:jc w:val="center"/>
        <w:rPr>
          <w:sz w:val="28"/>
          <w:szCs w:val="28"/>
        </w:rPr>
      </w:pPr>
    </w:p>
    <w:p w14:paraId="306119E0" w14:textId="77777777" w:rsidR="003C5D49" w:rsidRDefault="003C5D49">
      <w:pPr>
        <w:jc w:val="center"/>
        <w:rPr>
          <w:sz w:val="28"/>
          <w:szCs w:val="28"/>
        </w:rPr>
      </w:pPr>
    </w:p>
    <w:p w14:paraId="182A6FE2" w14:textId="77777777" w:rsidR="003C5D49" w:rsidRDefault="003C5D49">
      <w:pPr>
        <w:jc w:val="center"/>
        <w:rPr>
          <w:sz w:val="28"/>
          <w:szCs w:val="28"/>
        </w:rPr>
      </w:pPr>
    </w:p>
    <w:p w14:paraId="2F12EBD9" w14:textId="77777777" w:rsidR="003C5D49" w:rsidRDefault="003C5D49">
      <w:pPr>
        <w:jc w:val="center"/>
        <w:rPr>
          <w:sz w:val="28"/>
          <w:szCs w:val="28"/>
        </w:rPr>
      </w:pPr>
    </w:p>
    <w:p w14:paraId="03EEA6E6" w14:textId="1760AF27" w:rsidR="003C5D49" w:rsidRDefault="006F4A36">
      <w:pPr>
        <w:pStyle w:val="2"/>
        <w:jc w:val="center"/>
        <w:rPr>
          <w:rFonts w:ascii="Times New Roman" w:eastAsia="Times New Roman" w:hAnsi="Times New Roman" w:cs="Times New Roman"/>
          <w:b w:val="0"/>
          <w:bCs w:val="0"/>
        </w:rPr>
      </w:pPr>
      <w:r>
        <w:rPr>
          <w:rFonts w:ascii="Times New Roman" w:eastAsia="Times New Roman" w:hAnsi="Times New Roman" w:cs="Times New Roman"/>
          <w:b w:val="0"/>
          <w:bCs w:val="0"/>
        </w:rPr>
        <w:t>METHOD</w:t>
      </w:r>
      <w:r w:rsidR="00891970">
        <w:rPr>
          <w:rFonts w:ascii="Times New Roman" w:eastAsia="Times New Roman" w:hAnsi="Times New Roman" w:cs="Times New Roman"/>
          <w:b w:val="0"/>
          <w:bCs w:val="0"/>
        </w:rPr>
        <w:t>ICAL ELABORATIONS</w:t>
      </w:r>
    </w:p>
    <w:p w14:paraId="75856878" w14:textId="77777777" w:rsidR="003C5D49" w:rsidRDefault="003C5D49"/>
    <w:p w14:paraId="1A05B629" w14:textId="27789464" w:rsidR="003C5D49" w:rsidRDefault="006F4A36">
      <w:pPr>
        <w:widowControl/>
        <w:pBdr>
          <w:top w:val="nil"/>
          <w:left w:val="nil"/>
          <w:bottom w:val="nil"/>
          <w:right w:val="nil"/>
          <w:between w:val="nil"/>
        </w:pBdr>
        <w:spacing w:before="280" w:after="280"/>
        <w:jc w:val="center"/>
        <w:rPr>
          <w:color w:val="000000"/>
          <w:sz w:val="28"/>
          <w:szCs w:val="28"/>
        </w:rPr>
      </w:pPr>
      <w:r>
        <w:rPr>
          <w:color w:val="000000"/>
          <w:sz w:val="28"/>
          <w:szCs w:val="28"/>
        </w:rPr>
        <w:t>FOR PRACTICAL C</w:t>
      </w:r>
      <w:r w:rsidR="00891970">
        <w:rPr>
          <w:color w:val="000000"/>
          <w:sz w:val="28"/>
          <w:szCs w:val="28"/>
        </w:rPr>
        <w:t>OURSES</w:t>
      </w:r>
      <w:r>
        <w:rPr>
          <w:color w:val="000000"/>
          <w:sz w:val="28"/>
          <w:szCs w:val="28"/>
        </w:rPr>
        <w:t xml:space="preserve"> FOR FOURTH-YEAR STUDENTS</w:t>
      </w:r>
      <w:r>
        <w:rPr>
          <w:color w:val="000000"/>
          <w:sz w:val="28"/>
          <w:szCs w:val="28"/>
        </w:rPr>
        <w:br/>
      </w:r>
    </w:p>
    <w:p w14:paraId="682A1264" w14:textId="77777777" w:rsidR="003C5D49" w:rsidRDefault="006F4A36">
      <w:pPr>
        <w:widowControl/>
        <w:pBdr>
          <w:top w:val="nil"/>
          <w:left w:val="nil"/>
          <w:bottom w:val="nil"/>
          <w:right w:val="nil"/>
          <w:between w:val="nil"/>
        </w:pBdr>
        <w:spacing w:before="280" w:after="280"/>
        <w:jc w:val="center"/>
        <w:rPr>
          <w:color w:val="000000"/>
          <w:sz w:val="28"/>
          <w:szCs w:val="28"/>
        </w:rPr>
      </w:pPr>
      <w:r>
        <w:rPr>
          <w:color w:val="000000"/>
          <w:sz w:val="28"/>
          <w:szCs w:val="28"/>
        </w:rPr>
        <w:t>SEMESTER VIII</w:t>
      </w:r>
    </w:p>
    <w:p w14:paraId="31107BD1" w14:textId="77777777" w:rsidR="003C5D49" w:rsidRDefault="003C5D49">
      <w:pPr>
        <w:jc w:val="center"/>
        <w:rPr>
          <w:sz w:val="28"/>
          <w:szCs w:val="28"/>
        </w:rPr>
      </w:pPr>
    </w:p>
    <w:p w14:paraId="606AD392" w14:textId="77777777" w:rsidR="003C5D49" w:rsidRDefault="003C5D49">
      <w:pPr>
        <w:jc w:val="center"/>
        <w:rPr>
          <w:sz w:val="28"/>
          <w:szCs w:val="28"/>
        </w:rPr>
      </w:pPr>
    </w:p>
    <w:p w14:paraId="7D436F49" w14:textId="77777777" w:rsidR="003C5D49" w:rsidRDefault="003C5D49">
      <w:pPr>
        <w:jc w:val="center"/>
        <w:rPr>
          <w:sz w:val="28"/>
          <w:szCs w:val="28"/>
        </w:rPr>
      </w:pPr>
    </w:p>
    <w:p w14:paraId="1F114F43" w14:textId="77777777" w:rsidR="003C5D49" w:rsidRDefault="003C5D49">
      <w:pPr>
        <w:jc w:val="center"/>
        <w:rPr>
          <w:sz w:val="28"/>
          <w:szCs w:val="28"/>
        </w:rPr>
      </w:pPr>
    </w:p>
    <w:p w14:paraId="761A8E09" w14:textId="77777777" w:rsidR="003C5D49" w:rsidRDefault="003C5D49">
      <w:pPr>
        <w:jc w:val="center"/>
        <w:rPr>
          <w:sz w:val="28"/>
          <w:szCs w:val="28"/>
        </w:rPr>
      </w:pPr>
    </w:p>
    <w:p w14:paraId="73C7E128" w14:textId="77777777" w:rsidR="003C5D49" w:rsidRDefault="003C5D49">
      <w:pPr>
        <w:jc w:val="center"/>
        <w:rPr>
          <w:sz w:val="28"/>
          <w:szCs w:val="28"/>
        </w:rPr>
      </w:pPr>
    </w:p>
    <w:p w14:paraId="5615BF54" w14:textId="77777777" w:rsidR="003C5D49" w:rsidRDefault="003C5D49">
      <w:pPr>
        <w:jc w:val="center"/>
        <w:rPr>
          <w:sz w:val="28"/>
          <w:szCs w:val="28"/>
        </w:rPr>
      </w:pPr>
    </w:p>
    <w:p w14:paraId="1B59E6D7" w14:textId="77777777" w:rsidR="003C5D49" w:rsidRDefault="003C5D49">
      <w:pPr>
        <w:jc w:val="center"/>
        <w:rPr>
          <w:sz w:val="28"/>
          <w:szCs w:val="28"/>
        </w:rPr>
      </w:pPr>
    </w:p>
    <w:p w14:paraId="62F97A1B" w14:textId="77777777" w:rsidR="003C5D49" w:rsidRDefault="003C5D49">
      <w:pPr>
        <w:jc w:val="center"/>
        <w:rPr>
          <w:sz w:val="28"/>
          <w:szCs w:val="28"/>
        </w:rPr>
      </w:pPr>
    </w:p>
    <w:p w14:paraId="17CE39E6" w14:textId="77777777" w:rsidR="003C5D49" w:rsidRDefault="003C5D49">
      <w:pPr>
        <w:jc w:val="center"/>
        <w:rPr>
          <w:sz w:val="28"/>
          <w:szCs w:val="28"/>
        </w:rPr>
      </w:pPr>
    </w:p>
    <w:p w14:paraId="5D8FE918" w14:textId="77777777" w:rsidR="003C5D49" w:rsidRDefault="003C5D49">
      <w:pPr>
        <w:jc w:val="both"/>
        <w:rPr>
          <w:sz w:val="28"/>
          <w:szCs w:val="28"/>
        </w:rPr>
      </w:pPr>
    </w:p>
    <w:p w14:paraId="74EE34ED" w14:textId="77777777" w:rsidR="003C5D49" w:rsidRDefault="003C5D49">
      <w:pPr>
        <w:pStyle w:val="a3"/>
      </w:pPr>
    </w:p>
    <w:p w14:paraId="717167EC" w14:textId="77777777" w:rsidR="003C5D49" w:rsidRDefault="003C5D49">
      <w:pPr>
        <w:pStyle w:val="a3"/>
      </w:pPr>
    </w:p>
    <w:p w14:paraId="26ACC471" w14:textId="77777777" w:rsidR="003C5D49" w:rsidRDefault="003C5D49">
      <w:pPr>
        <w:pStyle w:val="a3"/>
      </w:pPr>
    </w:p>
    <w:p w14:paraId="4CF8F8B1" w14:textId="77777777" w:rsidR="003C5D49" w:rsidRDefault="003C5D49">
      <w:pPr>
        <w:pStyle w:val="a3"/>
      </w:pPr>
    </w:p>
    <w:p w14:paraId="06698FBF" w14:textId="77777777" w:rsidR="003C5D49" w:rsidRDefault="003C5D49">
      <w:pPr>
        <w:pStyle w:val="a3"/>
      </w:pPr>
    </w:p>
    <w:p w14:paraId="1ABC4604" w14:textId="77777777" w:rsidR="003C5D49" w:rsidRDefault="003C5D49">
      <w:pPr>
        <w:pStyle w:val="a3"/>
      </w:pPr>
    </w:p>
    <w:p w14:paraId="43D6C0B3" w14:textId="77777777" w:rsidR="003C5D49" w:rsidRDefault="003C5D49">
      <w:pPr>
        <w:pStyle w:val="a3"/>
      </w:pPr>
    </w:p>
    <w:p w14:paraId="20AB642D" w14:textId="77777777" w:rsidR="003C5D49" w:rsidRDefault="003C5D49">
      <w:pPr>
        <w:pStyle w:val="a3"/>
      </w:pPr>
    </w:p>
    <w:p w14:paraId="6A2EE152" w14:textId="77777777" w:rsidR="003C5D49" w:rsidRDefault="003C5D49">
      <w:pPr>
        <w:pStyle w:val="a3"/>
      </w:pPr>
    </w:p>
    <w:p w14:paraId="2386F1DD" w14:textId="77777777" w:rsidR="003C5D49" w:rsidRDefault="003C5D49">
      <w:pPr>
        <w:pStyle w:val="a3"/>
      </w:pPr>
    </w:p>
    <w:p w14:paraId="0AF9746B" w14:textId="77777777" w:rsidR="003C5D49" w:rsidRDefault="003C5D49">
      <w:pPr>
        <w:pStyle w:val="a3"/>
      </w:pPr>
    </w:p>
    <w:p w14:paraId="1EF3EB24" w14:textId="77777777" w:rsidR="003C5D49" w:rsidRDefault="006F4A36">
      <w:pPr>
        <w:pStyle w:val="a3"/>
      </w:pPr>
      <w:r>
        <w:rPr>
          <w:b/>
          <w:bCs/>
        </w:rPr>
        <w:t>Chișinău 2026</w:t>
      </w:r>
    </w:p>
    <w:p w14:paraId="0E907562" w14:textId="77777777" w:rsidR="003C5D49" w:rsidRDefault="006F4A36">
      <w:pPr>
        <w:pStyle w:val="2"/>
      </w:pPr>
      <w:r>
        <w:br w:type="page"/>
      </w:r>
      <w:r>
        <w:lastRenderedPageBreak/>
        <w:t>LIST</w:t>
      </w:r>
    </w:p>
    <w:p w14:paraId="56F3F802" w14:textId="600305A6" w:rsidR="003C5D49" w:rsidRDefault="006F4A36">
      <w:pPr>
        <w:widowControl/>
        <w:pBdr>
          <w:top w:val="nil"/>
          <w:left w:val="nil"/>
          <w:bottom w:val="nil"/>
          <w:right w:val="nil"/>
          <w:between w:val="nil"/>
        </w:pBdr>
        <w:spacing w:before="280" w:after="280"/>
        <w:rPr>
          <w:color w:val="000000"/>
          <w:sz w:val="24"/>
          <w:szCs w:val="24"/>
        </w:rPr>
      </w:pPr>
      <w:r>
        <w:rPr>
          <w:color w:val="000000"/>
          <w:sz w:val="24"/>
          <w:szCs w:val="24"/>
        </w:rPr>
        <w:t xml:space="preserve">of practical </w:t>
      </w:r>
      <w:r w:rsidR="00630D69">
        <w:rPr>
          <w:color w:val="000000"/>
          <w:sz w:val="24"/>
          <w:szCs w:val="24"/>
        </w:rPr>
        <w:t>skils</w:t>
      </w:r>
      <w:r>
        <w:rPr>
          <w:color w:val="000000"/>
          <w:sz w:val="24"/>
          <w:szCs w:val="24"/>
        </w:rPr>
        <w:t xml:space="preserve"> in Prosthodontics for 4th year students, Semester VIII</w:t>
      </w:r>
    </w:p>
    <w:tbl>
      <w:tblPr>
        <w:tblStyle w:val="ac"/>
        <w:tblW w:w="9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6"/>
      </w:tblGrid>
      <w:tr w:rsidR="003C5D49" w14:paraId="2E21135C" w14:textId="77777777">
        <w:trPr>
          <w:trHeight w:val="5667"/>
        </w:trPr>
        <w:tc>
          <w:tcPr>
            <w:tcW w:w="9996" w:type="dxa"/>
          </w:tcPr>
          <w:p w14:paraId="687E4289" w14:textId="77777777" w:rsidR="003C5D49" w:rsidRDefault="003C5D49">
            <w:pPr>
              <w:pBdr>
                <w:top w:val="nil"/>
                <w:left w:val="nil"/>
                <w:bottom w:val="nil"/>
                <w:right w:val="nil"/>
                <w:between w:val="nil"/>
              </w:pBdr>
              <w:spacing w:line="276" w:lineRule="auto"/>
              <w:ind w:left="0" w:hanging="2"/>
              <w:rPr>
                <w:color w:val="000000"/>
                <w:sz w:val="24"/>
                <w:szCs w:val="24"/>
              </w:rPr>
            </w:pPr>
          </w:p>
          <w:tbl>
            <w:tblPr>
              <w:tblStyle w:val="ad"/>
              <w:tblW w:w="9913" w:type="dxa"/>
              <w:tblLayout w:type="fixed"/>
              <w:tblLook w:val="0000" w:firstRow="0" w:lastRow="0" w:firstColumn="0" w:lastColumn="0" w:noHBand="0" w:noVBand="0"/>
            </w:tblPr>
            <w:tblGrid>
              <w:gridCol w:w="511"/>
              <w:gridCol w:w="4357"/>
              <w:gridCol w:w="1218"/>
              <w:gridCol w:w="1559"/>
              <w:gridCol w:w="1134"/>
              <w:gridCol w:w="1134"/>
            </w:tblGrid>
            <w:tr w:rsidR="003C5D49" w14:paraId="70A52B6D" w14:textId="77777777" w:rsidTr="00630D69">
              <w:tc>
                <w:tcPr>
                  <w:tcW w:w="511" w:type="dxa"/>
                  <w:tcBorders>
                    <w:right w:val="single" w:sz="6" w:space="0" w:color="808080"/>
                  </w:tcBorders>
                </w:tcPr>
                <w:p w14:paraId="4ECB6B7E" w14:textId="77777777" w:rsidR="003C5D49" w:rsidRDefault="006F4A36">
                  <w:pPr>
                    <w:ind w:left="0" w:hanging="2"/>
                    <w:jc w:val="center"/>
                    <w:rPr>
                      <w:sz w:val="24"/>
                      <w:szCs w:val="24"/>
                    </w:rPr>
                  </w:pPr>
                  <w:r>
                    <w:rPr>
                      <w:b/>
                      <w:bCs/>
                    </w:rPr>
                    <w:t>No.</w:t>
                  </w:r>
                </w:p>
              </w:tc>
              <w:tc>
                <w:tcPr>
                  <w:tcW w:w="4357" w:type="dxa"/>
                </w:tcPr>
                <w:p w14:paraId="6CE7A5ED" w14:textId="77777777" w:rsidR="003C5D49" w:rsidRDefault="006F4A36">
                  <w:pPr>
                    <w:ind w:left="0" w:hanging="2"/>
                    <w:jc w:val="center"/>
                    <w:rPr>
                      <w:sz w:val="24"/>
                      <w:szCs w:val="24"/>
                    </w:rPr>
                  </w:pPr>
                  <w:r>
                    <w:rPr>
                      <w:b/>
                      <w:bCs/>
                    </w:rPr>
                    <w:t>Practical procedure</w:t>
                  </w:r>
                </w:p>
              </w:tc>
              <w:tc>
                <w:tcPr>
                  <w:tcW w:w="1218" w:type="dxa"/>
                </w:tcPr>
                <w:p w14:paraId="0DD5572F" w14:textId="6AC60CDA" w:rsidR="003C5D49" w:rsidRDefault="006F4A36" w:rsidP="00630D69">
                  <w:pPr>
                    <w:ind w:left="-2" w:firstLineChars="0" w:firstLine="0"/>
                    <w:rPr>
                      <w:sz w:val="24"/>
                      <w:szCs w:val="24"/>
                    </w:rPr>
                  </w:pPr>
                  <w:r>
                    <w:rPr>
                      <w:b/>
                      <w:bCs/>
                    </w:rPr>
                    <w:t>Mandatory</w:t>
                  </w:r>
                </w:p>
              </w:tc>
              <w:tc>
                <w:tcPr>
                  <w:tcW w:w="1559" w:type="dxa"/>
                </w:tcPr>
                <w:p w14:paraId="4C7E50B5" w14:textId="77777777" w:rsidR="003C5D49" w:rsidRDefault="006F4A36">
                  <w:pPr>
                    <w:ind w:left="0" w:hanging="2"/>
                    <w:jc w:val="center"/>
                    <w:rPr>
                      <w:sz w:val="24"/>
                      <w:szCs w:val="24"/>
                    </w:rPr>
                  </w:pPr>
                  <w:r>
                    <w:rPr>
                      <w:b/>
                      <w:bCs/>
                    </w:rPr>
                    <w:t>Demonstration</w:t>
                  </w:r>
                </w:p>
              </w:tc>
              <w:tc>
                <w:tcPr>
                  <w:tcW w:w="1134" w:type="dxa"/>
                </w:tcPr>
                <w:p w14:paraId="24EB1728" w14:textId="77777777" w:rsidR="003C5D49" w:rsidRDefault="006F4A36">
                  <w:pPr>
                    <w:ind w:left="0" w:hanging="2"/>
                    <w:jc w:val="center"/>
                    <w:rPr>
                      <w:sz w:val="24"/>
                      <w:szCs w:val="24"/>
                    </w:rPr>
                  </w:pPr>
                  <w:r>
                    <w:rPr>
                      <w:b/>
                      <w:bCs/>
                    </w:rPr>
                    <w:t>Student signature</w:t>
                  </w:r>
                </w:p>
              </w:tc>
              <w:tc>
                <w:tcPr>
                  <w:tcW w:w="1134" w:type="dxa"/>
                </w:tcPr>
                <w:p w14:paraId="69E4267B" w14:textId="77777777" w:rsidR="003C5D49" w:rsidRDefault="006F4A36">
                  <w:pPr>
                    <w:ind w:left="0" w:hanging="2"/>
                    <w:jc w:val="center"/>
                    <w:rPr>
                      <w:sz w:val="24"/>
                      <w:szCs w:val="24"/>
                    </w:rPr>
                  </w:pPr>
                  <w:r>
                    <w:rPr>
                      <w:b/>
                      <w:bCs/>
                    </w:rPr>
                    <w:t>Instructor signature</w:t>
                  </w:r>
                </w:p>
              </w:tc>
            </w:tr>
            <w:tr w:rsidR="003C5D49" w14:paraId="473082BE" w14:textId="77777777" w:rsidTr="00630D69">
              <w:tc>
                <w:tcPr>
                  <w:tcW w:w="511" w:type="dxa"/>
                  <w:tcBorders>
                    <w:bottom w:val="single" w:sz="6" w:space="0" w:color="FFFFFF"/>
                    <w:right w:val="single" w:sz="6" w:space="0" w:color="808080"/>
                  </w:tcBorders>
                </w:tcPr>
                <w:p w14:paraId="0B7FE046" w14:textId="77777777" w:rsidR="003C5D49" w:rsidRDefault="006F4A36">
                  <w:pPr>
                    <w:ind w:left="0" w:hanging="2"/>
                    <w:rPr>
                      <w:sz w:val="24"/>
                      <w:szCs w:val="24"/>
                    </w:rPr>
                  </w:pPr>
                  <w:r>
                    <w:t>1</w:t>
                  </w:r>
                </w:p>
              </w:tc>
              <w:tc>
                <w:tcPr>
                  <w:tcW w:w="4357" w:type="dxa"/>
                  <w:tcBorders>
                    <w:top w:val="single" w:sz="6" w:space="0" w:color="808080"/>
                    <w:bottom w:val="single" w:sz="6" w:space="0" w:color="FFFFFF"/>
                  </w:tcBorders>
                </w:tcPr>
                <w:p w14:paraId="43CB91A8" w14:textId="77777777" w:rsidR="003C5D49" w:rsidRDefault="006F4A36">
                  <w:pPr>
                    <w:ind w:left="0" w:hanging="2"/>
                    <w:rPr>
                      <w:sz w:val="24"/>
                      <w:szCs w:val="24"/>
                    </w:rPr>
                  </w:pPr>
                  <w:r>
                    <w:t>Examination of the patient with complete edentulism, establishment of diagnosis and treatment plan</w:t>
                  </w:r>
                </w:p>
              </w:tc>
              <w:tc>
                <w:tcPr>
                  <w:tcW w:w="1218" w:type="dxa"/>
                  <w:tcBorders>
                    <w:top w:val="single" w:sz="6" w:space="0" w:color="808080"/>
                    <w:bottom w:val="single" w:sz="6" w:space="0" w:color="FFFFFF"/>
                  </w:tcBorders>
                </w:tcPr>
                <w:p w14:paraId="739FA4A8" w14:textId="77777777" w:rsidR="003C5D49" w:rsidRDefault="006F4A36">
                  <w:pPr>
                    <w:ind w:left="0" w:hanging="2"/>
                    <w:rPr>
                      <w:sz w:val="24"/>
                      <w:szCs w:val="24"/>
                    </w:rPr>
                  </w:pPr>
                  <w:r>
                    <w:t>1</w:t>
                  </w:r>
                </w:p>
              </w:tc>
              <w:tc>
                <w:tcPr>
                  <w:tcW w:w="1559" w:type="dxa"/>
                  <w:tcBorders>
                    <w:top w:val="single" w:sz="6" w:space="0" w:color="808080"/>
                    <w:bottom w:val="single" w:sz="6" w:space="0" w:color="FFFFFF"/>
                  </w:tcBorders>
                </w:tcPr>
                <w:p w14:paraId="4E7CBDF0" w14:textId="77777777" w:rsidR="003C5D49" w:rsidRDefault="003C5D49">
                  <w:pPr>
                    <w:ind w:left="0" w:hanging="2"/>
                    <w:rPr>
                      <w:sz w:val="24"/>
                      <w:szCs w:val="24"/>
                    </w:rPr>
                  </w:pPr>
                </w:p>
              </w:tc>
              <w:tc>
                <w:tcPr>
                  <w:tcW w:w="1134" w:type="dxa"/>
                  <w:tcBorders>
                    <w:top w:val="single" w:sz="6" w:space="0" w:color="808080"/>
                    <w:bottom w:val="single" w:sz="6" w:space="0" w:color="FFFFFF"/>
                  </w:tcBorders>
                </w:tcPr>
                <w:p w14:paraId="228F723C" w14:textId="77777777" w:rsidR="003C5D49" w:rsidRDefault="003C5D49">
                  <w:pPr>
                    <w:ind w:left="0" w:hanging="2"/>
                    <w:rPr>
                      <w:sz w:val="24"/>
                      <w:szCs w:val="24"/>
                    </w:rPr>
                  </w:pPr>
                </w:p>
              </w:tc>
              <w:tc>
                <w:tcPr>
                  <w:tcW w:w="1134" w:type="dxa"/>
                  <w:tcBorders>
                    <w:top w:val="single" w:sz="6" w:space="0" w:color="808080"/>
                    <w:bottom w:val="single" w:sz="6" w:space="0" w:color="FFFFFF"/>
                  </w:tcBorders>
                </w:tcPr>
                <w:p w14:paraId="741E3DA9" w14:textId="77777777" w:rsidR="003C5D49" w:rsidRDefault="003C5D49">
                  <w:pPr>
                    <w:ind w:left="0" w:hanging="2"/>
                    <w:rPr>
                      <w:sz w:val="24"/>
                      <w:szCs w:val="24"/>
                    </w:rPr>
                  </w:pPr>
                </w:p>
              </w:tc>
            </w:tr>
            <w:tr w:rsidR="003C5D49" w14:paraId="57849496" w14:textId="77777777" w:rsidTr="00630D69">
              <w:tc>
                <w:tcPr>
                  <w:tcW w:w="511" w:type="dxa"/>
                  <w:tcBorders>
                    <w:right w:val="single" w:sz="6" w:space="0" w:color="808080"/>
                  </w:tcBorders>
                </w:tcPr>
                <w:p w14:paraId="2B1480BA" w14:textId="77777777" w:rsidR="003C5D49" w:rsidRDefault="006F4A36">
                  <w:pPr>
                    <w:ind w:left="0" w:hanging="2"/>
                    <w:rPr>
                      <w:sz w:val="24"/>
                      <w:szCs w:val="24"/>
                    </w:rPr>
                  </w:pPr>
                  <w:r>
                    <w:t>2</w:t>
                  </w:r>
                </w:p>
              </w:tc>
              <w:tc>
                <w:tcPr>
                  <w:tcW w:w="4357" w:type="dxa"/>
                </w:tcPr>
                <w:p w14:paraId="4C9B20E8" w14:textId="77777777" w:rsidR="003C5D49" w:rsidRDefault="006F4A36">
                  <w:pPr>
                    <w:ind w:left="0" w:hanging="2"/>
                    <w:rPr>
                      <w:sz w:val="24"/>
                      <w:szCs w:val="24"/>
                    </w:rPr>
                  </w:pPr>
                  <w:r>
                    <w:t>Anatomical impression of the prosthetic field using various materials or digital impression (student-to-student impression taking)</w:t>
                  </w:r>
                </w:p>
              </w:tc>
              <w:tc>
                <w:tcPr>
                  <w:tcW w:w="1218" w:type="dxa"/>
                </w:tcPr>
                <w:p w14:paraId="764A4D1A" w14:textId="77777777" w:rsidR="003C5D49" w:rsidRDefault="006F4A36">
                  <w:pPr>
                    <w:ind w:left="0" w:hanging="2"/>
                    <w:rPr>
                      <w:sz w:val="24"/>
                      <w:szCs w:val="24"/>
                    </w:rPr>
                  </w:pPr>
                  <w:r>
                    <w:t>2</w:t>
                  </w:r>
                </w:p>
              </w:tc>
              <w:tc>
                <w:tcPr>
                  <w:tcW w:w="1559" w:type="dxa"/>
                </w:tcPr>
                <w:p w14:paraId="1B7CE312" w14:textId="77777777" w:rsidR="003C5D49" w:rsidRDefault="003C5D49">
                  <w:pPr>
                    <w:ind w:left="0" w:hanging="2"/>
                    <w:rPr>
                      <w:sz w:val="24"/>
                      <w:szCs w:val="24"/>
                    </w:rPr>
                  </w:pPr>
                </w:p>
              </w:tc>
              <w:tc>
                <w:tcPr>
                  <w:tcW w:w="1134" w:type="dxa"/>
                </w:tcPr>
                <w:p w14:paraId="211FF080" w14:textId="77777777" w:rsidR="003C5D49" w:rsidRDefault="003C5D49">
                  <w:pPr>
                    <w:ind w:left="0" w:hanging="2"/>
                    <w:rPr>
                      <w:sz w:val="24"/>
                      <w:szCs w:val="24"/>
                    </w:rPr>
                  </w:pPr>
                </w:p>
              </w:tc>
              <w:tc>
                <w:tcPr>
                  <w:tcW w:w="1134" w:type="dxa"/>
                </w:tcPr>
                <w:p w14:paraId="615A1280" w14:textId="77777777" w:rsidR="003C5D49" w:rsidRDefault="003C5D49">
                  <w:pPr>
                    <w:ind w:left="0" w:hanging="2"/>
                    <w:rPr>
                      <w:sz w:val="24"/>
                      <w:szCs w:val="24"/>
                    </w:rPr>
                  </w:pPr>
                </w:p>
              </w:tc>
            </w:tr>
            <w:tr w:rsidR="003C5D49" w14:paraId="574F4B3C" w14:textId="77777777" w:rsidTr="00630D69">
              <w:tc>
                <w:tcPr>
                  <w:tcW w:w="511" w:type="dxa"/>
                  <w:tcBorders>
                    <w:top w:val="single" w:sz="6" w:space="0" w:color="808080"/>
                    <w:bottom w:val="single" w:sz="6" w:space="0" w:color="FFFFFF"/>
                    <w:right w:val="single" w:sz="6" w:space="0" w:color="808080"/>
                  </w:tcBorders>
                </w:tcPr>
                <w:p w14:paraId="14452167" w14:textId="77777777" w:rsidR="003C5D49" w:rsidRDefault="006F4A36">
                  <w:pPr>
                    <w:ind w:left="0" w:hanging="2"/>
                    <w:rPr>
                      <w:sz w:val="24"/>
                      <w:szCs w:val="24"/>
                    </w:rPr>
                  </w:pPr>
                  <w:r>
                    <w:t>3</w:t>
                  </w:r>
                </w:p>
              </w:tc>
              <w:tc>
                <w:tcPr>
                  <w:tcW w:w="4357" w:type="dxa"/>
                  <w:tcBorders>
                    <w:top w:val="single" w:sz="6" w:space="0" w:color="808080"/>
                    <w:bottom w:val="single" w:sz="6" w:space="0" w:color="FFFFFF"/>
                  </w:tcBorders>
                </w:tcPr>
                <w:p w14:paraId="3B1F16E7" w14:textId="77777777" w:rsidR="003C5D49" w:rsidRDefault="006F4A36">
                  <w:pPr>
                    <w:ind w:left="0" w:hanging="2"/>
                    <w:rPr>
                      <w:sz w:val="24"/>
                      <w:szCs w:val="24"/>
                    </w:rPr>
                  </w:pPr>
                  <w:r>
                    <w:t xml:space="preserve">Adaptation of the individual tray </w:t>
                  </w:r>
                  <w:r>
                    <w:t>at</w:t>
                  </w:r>
                  <w:r>
                    <w:t xml:space="preserve"> patients with complete edentulism</w:t>
                  </w:r>
                </w:p>
              </w:tc>
              <w:tc>
                <w:tcPr>
                  <w:tcW w:w="1218" w:type="dxa"/>
                  <w:tcBorders>
                    <w:top w:val="single" w:sz="6" w:space="0" w:color="808080"/>
                    <w:bottom w:val="single" w:sz="6" w:space="0" w:color="FFFFFF"/>
                  </w:tcBorders>
                </w:tcPr>
                <w:p w14:paraId="32BE7562" w14:textId="77777777" w:rsidR="003C5D49" w:rsidRDefault="006F4A36">
                  <w:pPr>
                    <w:ind w:left="0" w:hanging="2"/>
                    <w:rPr>
                      <w:sz w:val="24"/>
                      <w:szCs w:val="24"/>
                    </w:rPr>
                  </w:pPr>
                  <w:r>
                    <w:t>1</w:t>
                  </w:r>
                </w:p>
              </w:tc>
              <w:tc>
                <w:tcPr>
                  <w:tcW w:w="1559" w:type="dxa"/>
                  <w:tcBorders>
                    <w:top w:val="single" w:sz="6" w:space="0" w:color="808080"/>
                    <w:bottom w:val="single" w:sz="6" w:space="0" w:color="FFFFFF"/>
                  </w:tcBorders>
                </w:tcPr>
                <w:p w14:paraId="4FAA05CB" w14:textId="77777777" w:rsidR="003C5D49" w:rsidRDefault="003C5D49">
                  <w:pPr>
                    <w:ind w:left="0" w:hanging="2"/>
                    <w:rPr>
                      <w:sz w:val="24"/>
                      <w:szCs w:val="24"/>
                    </w:rPr>
                  </w:pPr>
                </w:p>
              </w:tc>
              <w:tc>
                <w:tcPr>
                  <w:tcW w:w="1134" w:type="dxa"/>
                  <w:tcBorders>
                    <w:top w:val="single" w:sz="6" w:space="0" w:color="808080"/>
                    <w:bottom w:val="single" w:sz="6" w:space="0" w:color="FFFFFF"/>
                  </w:tcBorders>
                </w:tcPr>
                <w:p w14:paraId="48AD2ABE" w14:textId="77777777" w:rsidR="003C5D49" w:rsidRDefault="003C5D49">
                  <w:pPr>
                    <w:ind w:left="0" w:hanging="2"/>
                    <w:rPr>
                      <w:sz w:val="24"/>
                      <w:szCs w:val="24"/>
                    </w:rPr>
                  </w:pPr>
                </w:p>
              </w:tc>
              <w:tc>
                <w:tcPr>
                  <w:tcW w:w="1134" w:type="dxa"/>
                  <w:tcBorders>
                    <w:top w:val="single" w:sz="6" w:space="0" w:color="808080"/>
                    <w:bottom w:val="single" w:sz="6" w:space="0" w:color="FFFFFF"/>
                  </w:tcBorders>
                </w:tcPr>
                <w:p w14:paraId="364D8760" w14:textId="77777777" w:rsidR="003C5D49" w:rsidRDefault="003C5D49">
                  <w:pPr>
                    <w:ind w:left="0" w:hanging="2"/>
                    <w:rPr>
                      <w:sz w:val="24"/>
                      <w:szCs w:val="24"/>
                    </w:rPr>
                  </w:pPr>
                </w:p>
              </w:tc>
            </w:tr>
            <w:tr w:rsidR="003C5D49" w14:paraId="6CF627AC" w14:textId="77777777" w:rsidTr="00630D69">
              <w:tc>
                <w:tcPr>
                  <w:tcW w:w="511" w:type="dxa"/>
                  <w:tcBorders>
                    <w:right w:val="single" w:sz="6" w:space="0" w:color="808080"/>
                  </w:tcBorders>
                </w:tcPr>
                <w:p w14:paraId="18062314" w14:textId="77777777" w:rsidR="003C5D49" w:rsidRDefault="006F4A36">
                  <w:pPr>
                    <w:ind w:left="0" w:hanging="2"/>
                    <w:rPr>
                      <w:sz w:val="24"/>
                      <w:szCs w:val="24"/>
                    </w:rPr>
                  </w:pPr>
                  <w:r>
                    <w:t>4</w:t>
                  </w:r>
                </w:p>
              </w:tc>
              <w:tc>
                <w:tcPr>
                  <w:tcW w:w="4357" w:type="dxa"/>
                </w:tcPr>
                <w:p w14:paraId="3E7C676B" w14:textId="77777777" w:rsidR="003C5D49" w:rsidRDefault="006F4A36">
                  <w:pPr>
                    <w:ind w:left="0" w:hanging="2"/>
                    <w:rPr>
                      <w:sz w:val="24"/>
                      <w:szCs w:val="24"/>
                    </w:rPr>
                  </w:pPr>
                  <w:r>
                    <w:t xml:space="preserve">Functional impression </w:t>
                  </w:r>
                  <w:r>
                    <w:t>at</w:t>
                  </w:r>
                  <w:r>
                    <w:t xml:space="preserve"> patients with complete edentulism</w:t>
                  </w:r>
                </w:p>
              </w:tc>
              <w:tc>
                <w:tcPr>
                  <w:tcW w:w="1218" w:type="dxa"/>
                </w:tcPr>
                <w:p w14:paraId="459853B4" w14:textId="77777777" w:rsidR="003C5D49" w:rsidRDefault="006F4A36">
                  <w:pPr>
                    <w:ind w:left="0" w:hanging="2"/>
                    <w:rPr>
                      <w:sz w:val="24"/>
                      <w:szCs w:val="24"/>
                    </w:rPr>
                  </w:pPr>
                  <w:r>
                    <w:t>1</w:t>
                  </w:r>
                </w:p>
              </w:tc>
              <w:tc>
                <w:tcPr>
                  <w:tcW w:w="1559" w:type="dxa"/>
                </w:tcPr>
                <w:p w14:paraId="7FD00670" w14:textId="77777777" w:rsidR="003C5D49" w:rsidRDefault="003C5D49">
                  <w:pPr>
                    <w:ind w:left="0" w:hanging="2"/>
                    <w:rPr>
                      <w:sz w:val="24"/>
                      <w:szCs w:val="24"/>
                    </w:rPr>
                  </w:pPr>
                </w:p>
              </w:tc>
              <w:tc>
                <w:tcPr>
                  <w:tcW w:w="1134" w:type="dxa"/>
                </w:tcPr>
                <w:p w14:paraId="6A940606" w14:textId="77777777" w:rsidR="003C5D49" w:rsidRDefault="003C5D49">
                  <w:pPr>
                    <w:ind w:left="0" w:hanging="2"/>
                    <w:rPr>
                      <w:sz w:val="24"/>
                      <w:szCs w:val="24"/>
                    </w:rPr>
                  </w:pPr>
                </w:p>
              </w:tc>
              <w:tc>
                <w:tcPr>
                  <w:tcW w:w="1134" w:type="dxa"/>
                </w:tcPr>
                <w:p w14:paraId="4BB80073" w14:textId="77777777" w:rsidR="003C5D49" w:rsidRDefault="003C5D49">
                  <w:pPr>
                    <w:ind w:left="0" w:hanging="2"/>
                    <w:rPr>
                      <w:sz w:val="24"/>
                      <w:szCs w:val="24"/>
                    </w:rPr>
                  </w:pPr>
                </w:p>
              </w:tc>
            </w:tr>
            <w:tr w:rsidR="003C5D49" w14:paraId="49F3C2D1" w14:textId="77777777" w:rsidTr="00630D69">
              <w:tc>
                <w:tcPr>
                  <w:tcW w:w="511" w:type="dxa"/>
                  <w:tcBorders>
                    <w:top w:val="single" w:sz="6" w:space="0" w:color="808080"/>
                    <w:bottom w:val="single" w:sz="6" w:space="0" w:color="FFFFFF"/>
                    <w:right w:val="single" w:sz="6" w:space="0" w:color="808080"/>
                  </w:tcBorders>
                </w:tcPr>
                <w:p w14:paraId="3A5CE0E7" w14:textId="77777777" w:rsidR="003C5D49" w:rsidRDefault="006F4A36">
                  <w:pPr>
                    <w:ind w:left="0" w:hanging="2"/>
                    <w:rPr>
                      <w:sz w:val="24"/>
                      <w:szCs w:val="24"/>
                    </w:rPr>
                  </w:pPr>
                  <w:r>
                    <w:t>5</w:t>
                  </w:r>
                </w:p>
              </w:tc>
              <w:tc>
                <w:tcPr>
                  <w:tcW w:w="4357" w:type="dxa"/>
                  <w:tcBorders>
                    <w:top w:val="single" w:sz="6" w:space="0" w:color="808080"/>
                    <w:bottom w:val="single" w:sz="6" w:space="0" w:color="FFFFFF"/>
                  </w:tcBorders>
                </w:tcPr>
                <w:p w14:paraId="182CDBA8" w14:textId="77777777" w:rsidR="003C5D49" w:rsidRDefault="006F4A36">
                  <w:pPr>
                    <w:ind w:left="0" w:hanging="2"/>
                    <w:rPr>
                      <w:sz w:val="24"/>
                      <w:szCs w:val="24"/>
                    </w:rPr>
                  </w:pPr>
                  <w:r>
                    <w:t>Determination and recording of centric intermaxillary relations in patients with complete or partial edentulism</w:t>
                  </w:r>
                </w:p>
              </w:tc>
              <w:tc>
                <w:tcPr>
                  <w:tcW w:w="1218" w:type="dxa"/>
                  <w:tcBorders>
                    <w:top w:val="single" w:sz="6" w:space="0" w:color="808080"/>
                    <w:bottom w:val="single" w:sz="6" w:space="0" w:color="FFFFFF"/>
                  </w:tcBorders>
                </w:tcPr>
                <w:p w14:paraId="0BF3786D" w14:textId="77777777" w:rsidR="003C5D49" w:rsidRDefault="006F4A36">
                  <w:pPr>
                    <w:ind w:left="0" w:hanging="2"/>
                    <w:rPr>
                      <w:sz w:val="24"/>
                      <w:szCs w:val="24"/>
                    </w:rPr>
                  </w:pPr>
                  <w:r>
                    <w:t>1</w:t>
                  </w:r>
                </w:p>
              </w:tc>
              <w:tc>
                <w:tcPr>
                  <w:tcW w:w="1559" w:type="dxa"/>
                  <w:tcBorders>
                    <w:top w:val="single" w:sz="6" w:space="0" w:color="808080"/>
                    <w:bottom w:val="single" w:sz="6" w:space="0" w:color="FFFFFF"/>
                  </w:tcBorders>
                </w:tcPr>
                <w:p w14:paraId="165FB083" w14:textId="77777777" w:rsidR="003C5D49" w:rsidRDefault="003C5D49">
                  <w:pPr>
                    <w:ind w:left="0" w:hanging="2"/>
                    <w:rPr>
                      <w:sz w:val="24"/>
                      <w:szCs w:val="24"/>
                    </w:rPr>
                  </w:pPr>
                </w:p>
              </w:tc>
              <w:tc>
                <w:tcPr>
                  <w:tcW w:w="1134" w:type="dxa"/>
                  <w:tcBorders>
                    <w:top w:val="single" w:sz="6" w:space="0" w:color="808080"/>
                    <w:bottom w:val="single" w:sz="6" w:space="0" w:color="FFFFFF"/>
                  </w:tcBorders>
                </w:tcPr>
                <w:p w14:paraId="70034CEE" w14:textId="77777777" w:rsidR="003C5D49" w:rsidRDefault="003C5D49">
                  <w:pPr>
                    <w:ind w:left="0" w:hanging="2"/>
                    <w:rPr>
                      <w:sz w:val="24"/>
                      <w:szCs w:val="24"/>
                    </w:rPr>
                  </w:pPr>
                </w:p>
              </w:tc>
              <w:tc>
                <w:tcPr>
                  <w:tcW w:w="1134" w:type="dxa"/>
                  <w:tcBorders>
                    <w:top w:val="single" w:sz="6" w:space="0" w:color="808080"/>
                    <w:bottom w:val="single" w:sz="6" w:space="0" w:color="FFFFFF"/>
                  </w:tcBorders>
                </w:tcPr>
                <w:p w14:paraId="49AB4145" w14:textId="77777777" w:rsidR="003C5D49" w:rsidRDefault="003C5D49">
                  <w:pPr>
                    <w:ind w:left="0" w:hanging="2"/>
                    <w:rPr>
                      <w:sz w:val="24"/>
                      <w:szCs w:val="24"/>
                    </w:rPr>
                  </w:pPr>
                </w:p>
              </w:tc>
            </w:tr>
            <w:tr w:rsidR="003C5D49" w14:paraId="4CB11AB5" w14:textId="77777777" w:rsidTr="00630D69">
              <w:tc>
                <w:tcPr>
                  <w:tcW w:w="511" w:type="dxa"/>
                  <w:tcBorders>
                    <w:right w:val="single" w:sz="6" w:space="0" w:color="808080"/>
                  </w:tcBorders>
                </w:tcPr>
                <w:p w14:paraId="2785A218" w14:textId="77777777" w:rsidR="003C5D49" w:rsidRDefault="006F4A36">
                  <w:pPr>
                    <w:ind w:left="0" w:hanging="2"/>
                    <w:rPr>
                      <w:sz w:val="24"/>
                      <w:szCs w:val="24"/>
                    </w:rPr>
                  </w:pPr>
                  <w:r>
                    <w:t>6</w:t>
                  </w:r>
                </w:p>
              </w:tc>
              <w:tc>
                <w:tcPr>
                  <w:tcW w:w="4357" w:type="dxa"/>
                </w:tcPr>
                <w:p w14:paraId="4CA84836" w14:textId="77777777" w:rsidR="003C5D49" w:rsidRDefault="006F4A36">
                  <w:pPr>
                    <w:ind w:left="0" w:hanging="2"/>
                    <w:rPr>
                      <w:sz w:val="24"/>
                      <w:szCs w:val="24"/>
                    </w:rPr>
                  </w:pPr>
                  <w:r>
                    <w:t>Try-in of the complete denture wax-up or removable partial denture (RPD)</w:t>
                  </w:r>
                </w:p>
              </w:tc>
              <w:tc>
                <w:tcPr>
                  <w:tcW w:w="1218" w:type="dxa"/>
                </w:tcPr>
                <w:p w14:paraId="6EE7231F" w14:textId="77777777" w:rsidR="003C5D49" w:rsidRDefault="006F4A36">
                  <w:pPr>
                    <w:ind w:left="0" w:hanging="2"/>
                    <w:rPr>
                      <w:sz w:val="24"/>
                      <w:szCs w:val="24"/>
                    </w:rPr>
                  </w:pPr>
                  <w:r>
                    <w:t>1</w:t>
                  </w:r>
                </w:p>
              </w:tc>
              <w:tc>
                <w:tcPr>
                  <w:tcW w:w="1559" w:type="dxa"/>
                </w:tcPr>
                <w:p w14:paraId="343B3E7E" w14:textId="77777777" w:rsidR="003C5D49" w:rsidRDefault="003C5D49">
                  <w:pPr>
                    <w:ind w:left="0" w:hanging="2"/>
                    <w:rPr>
                      <w:sz w:val="24"/>
                      <w:szCs w:val="24"/>
                    </w:rPr>
                  </w:pPr>
                </w:p>
              </w:tc>
              <w:tc>
                <w:tcPr>
                  <w:tcW w:w="1134" w:type="dxa"/>
                </w:tcPr>
                <w:p w14:paraId="5FD946B5" w14:textId="77777777" w:rsidR="003C5D49" w:rsidRDefault="003C5D49">
                  <w:pPr>
                    <w:ind w:left="0" w:hanging="2"/>
                    <w:rPr>
                      <w:sz w:val="24"/>
                      <w:szCs w:val="24"/>
                    </w:rPr>
                  </w:pPr>
                </w:p>
              </w:tc>
              <w:tc>
                <w:tcPr>
                  <w:tcW w:w="1134" w:type="dxa"/>
                </w:tcPr>
                <w:p w14:paraId="2D7A6CEA" w14:textId="77777777" w:rsidR="003C5D49" w:rsidRDefault="003C5D49">
                  <w:pPr>
                    <w:ind w:left="0" w:hanging="2"/>
                    <w:rPr>
                      <w:sz w:val="24"/>
                      <w:szCs w:val="24"/>
                    </w:rPr>
                  </w:pPr>
                </w:p>
              </w:tc>
            </w:tr>
            <w:tr w:rsidR="003C5D49" w14:paraId="7D09E6A9" w14:textId="77777777" w:rsidTr="00630D69">
              <w:tc>
                <w:tcPr>
                  <w:tcW w:w="511" w:type="dxa"/>
                  <w:tcBorders>
                    <w:top w:val="single" w:sz="6" w:space="0" w:color="808080"/>
                    <w:bottom w:val="single" w:sz="6" w:space="0" w:color="FFFFFF"/>
                    <w:right w:val="single" w:sz="6" w:space="0" w:color="808080"/>
                  </w:tcBorders>
                </w:tcPr>
                <w:p w14:paraId="415A7974" w14:textId="77777777" w:rsidR="003C5D49" w:rsidRDefault="006F4A36">
                  <w:pPr>
                    <w:ind w:left="0" w:hanging="2"/>
                    <w:rPr>
                      <w:sz w:val="24"/>
                      <w:szCs w:val="24"/>
                    </w:rPr>
                  </w:pPr>
                  <w:r>
                    <w:t>7</w:t>
                  </w:r>
                </w:p>
              </w:tc>
              <w:tc>
                <w:tcPr>
                  <w:tcW w:w="4357" w:type="dxa"/>
                  <w:tcBorders>
                    <w:top w:val="single" w:sz="6" w:space="0" w:color="808080"/>
                    <w:bottom w:val="single" w:sz="6" w:space="0" w:color="FFFFFF"/>
                  </w:tcBorders>
                </w:tcPr>
                <w:p w14:paraId="46F23FF7" w14:textId="77777777" w:rsidR="003C5D49" w:rsidRDefault="006F4A36">
                  <w:pPr>
                    <w:ind w:left="0" w:hanging="2"/>
                    <w:rPr>
                      <w:sz w:val="24"/>
                      <w:szCs w:val="24"/>
                    </w:rPr>
                  </w:pPr>
                  <w:r>
                    <w:t>Adjustment and insertion of the complete denture or RPD on the prosthetic field</w:t>
                  </w:r>
                </w:p>
              </w:tc>
              <w:tc>
                <w:tcPr>
                  <w:tcW w:w="1218" w:type="dxa"/>
                  <w:tcBorders>
                    <w:top w:val="single" w:sz="6" w:space="0" w:color="808080"/>
                    <w:bottom w:val="single" w:sz="6" w:space="0" w:color="FFFFFF"/>
                  </w:tcBorders>
                </w:tcPr>
                <w:p w14:paraId="568CC4FD" w14:textId="77777777" w:rsidR="003C5D49" w:rsidRDefault="006F4A36">
                  <w:pPr>
                    <w:ind w:left="0" w:hanging="2"/>
                    <w:rPr>
                      <w:sz w:val="24"/>
                      <w:szCs w:val="24"/>
                    </w:rPr>
                  </w:pPr>
                  <w:r>
                    <w:t>1</w:t>
                  </w:r>
                </w:p>
              </w:tc>
              <w:tc>
                <w:tcPr>
                  <w:tcW w:w="1559" w:type="dxa"/>
                  <w:tcBorders>
                    <w:top w:val="single" w:sz="6" w:space="0" w:color="808080"/>
                    <w:bottom w:val="single" w:sz="6" w:space="0" w:color="FFFFFF"/>
                  </w:tcBorders>
                </w:tcPr>
                <w:p w14:paraId="716E0B14" w14:textId="77777777" w:rsidR="003C5D49" w:rsidRDefault="003C5D49">
                  <w:pPr>
                    <w:ind w:left="0" w:hanging="2"/>
                    <w:rPr>
                      <w:sz w:val="24"/>
                      <w:szCs w:val="24"/>
                    </w:rPr>
                  </w:pPr>
                </w:p>
              </w:tc>
              <w:tc>
                <w:tcPr>
                  <w:tcW w:w="1134" w:type="dxa"/>
                  <w:tcBorders>
                    <w:top w:val="single" w:sz="6" w:space="0" w:color="808080"/>
                    <w:bottom w:val="single" w:sz="6" w:space="0" w:color="FFFFFF"/>
                  </w:tcBorders>
                </w:tcPr>
                <w:p w14:paraId="25ABF10F" w14:textId="77777777" w:rsidR="003C5D49" w:rsidRDefault="003C5D49">
                  <w:pPr>
                    <w:ind w:left="0" w:hanging="2"/>
                    <w:rPr>
                      <w:sz w:val="24"/>
                      <w:szCs w:val="24"/>
                    </w:rPr>
                  </w:pPr>
                </w:p>
              </w:tc>
              <w:tc>
                <w:tcPr>
                  <w:tcW w:w="1134" w:type="dxa"/>
                  <w:tcBorders>
                    <w:top w:val="single" w:sz="6" w:space="0" w:color="808080"/>
                    <w:bottom w:val="single" w:sz="6" w:space="0" w:color="FFFFFF"/>
                  </w:tcBorders>
                </w:tcPr>
                <w:p w14:paraId="504B8A6A" w14:textId="77777777" w:rsidR="003C5D49" w:rsidRDefault="003C5D49">
                  <w:pPr>
                    <w:ind w:left="0" w:hanging="2"/>
                    <w:rPr>
                      <w:sz w:val="24"/>
                      <w:szCs w:val="24"/>
                    </w:rPr>
                  </w:pPr>
                </w:p>
              </w:tc>
            </w:tr>
            <w:tr w:rsidR="003C5D49" w14:paraId="6FAFF698" w14:textId="77777777" w:rsidTr="00630D69">
              <w:tc>
                <w:tcPr>
                  <w:tcW w:w="511" w:type="dxa"/>
                  <w:tcBorders>
                    <w:right w:val="single" w:sz="6" w:space="0" w:color="808080"/>
                  </w:tcBorders>
                </w:tcPr>
                <w:p w14:paraId="7FE2DFA5" w14:textId="77777777" w:rsidR="003C5D49" w:rsidRDefault="006F4A36">
                  <w:pPr>
                    <w:ind w:left="0" w:hanging="2"/>
                    <w:rPr>
                      <w:sz w:val="24"/>
                      <w:szCs w:val="24"/>
                    </w:rPr>
                  </w:pPr>
                  <w:r>
                    <w:t>8</w:t>
                  </w:r>
                </w:p>
              </w:tc>
              <w:tc>
                <w:tcPr>
                  <w:tcW w:w="4357" w:type="dxa"/>
                </w:tcPr>
                <w:p w14:paraId="3DAABFB1" w14:textId="77777777" w:rsidR="003C5D49" w:rsidRDefault="006F4A36">
                  <w:pPr>
                    <w:ind w:left="0" w:hanging="2"/>
                    <w:rPr>
                      <w:sz w:val="24"/>
                      <w:szCs w:val="24"/>
                    </w:rPr>
                  </w:pPr>
                  <w:r>
                    <w:t>Relining of complete dentures or RPDs</w:t>
                  </w:r>
                </w:p>
              </w:tc>
              <w:tc>
                <w:tcPr>
                  <w:tcW w:w="1218" w:type="dxa"/>
                </w:tcPr>
                <w:p w14:paraId="5A88C1CA" w14:textId="77777777" w:rsidR="003C5D49" w:rsidRDefault="006F4A36">
                  <w:pPr>
                    <w:ind w:left="0" w:hanging="2"/>
                    <w:rPr>
                      <w:sz w:val="24"/>
                      <w:szCs w:val="24"/>
                    </w:rPr>
                  </w:pPr>
                  <w:r>
                    <w:t>1</w:t>
                  </w:r>
                </w:p>
              </w:tc>
              <w:tc>
                <w:tcPr>
                  <w:tcW w:w="1559" w:type="dxa"/>
                </w:tcPr>
                <w:p w14:paraId="4B7F5014" w14:textId="77777777" w:rsidR="003C5D49" w:rsidRDefault="003C5D49">
                  <w:pPr>
                    <w:ind w:left="0" w:hanging="2"/>
                    <w:rPr>
                      <w:sz w:val="24"/>
                      <w:szCs w:val="24"/>
                    </w:rPr>
                  </w:pPr>
                </w:p>
              </w:tc>
              <w:tc>
                <w:tcPr>
                  <w:tcW w:w="1134" w:type="dxa"/>
                </w:tcPr>
                <w:p w14:paraId="6E2FE61B" w14:textId="77777777" w:rsidR="003C5D49" w:rsidRDefault="003C5D49">
                  <w:pPr>
                    <w:ind w:left="0" w:hanging="2"/>
                    <w:rPr>
                      <w:sz w:val="24"/>
                      <w:szCs w:val="24"/>
                    </w:rPr>
                  </w:pPr>
                </w:p>
              </w:tc>
              <w:tc>
                <w:tcPr>
                  <w:tcW w:w="1134" w:type="dxa"/>
                </w:tcPr>
                <w:p w14:paraId="3E9B87A7" w14:textId="77777777" w:rsidR="003C5D49" w:rsidRDefault="003C5D49">
                  <w:pPr>
                    <w:ind w:left="0" w:hanging="2"/>
                    <w:rPr>
                      <w:sz w:val="24"/>
                      <w:szCs w:val="24"/>
                    </w:rPr>
                  </w:pPr>
                </w:p>
              </w:tc>
            </w:tr>
            <w:tr w:rsidR="003C5D49" w14:paraId="55E81B80" w14:textId="77777777" w:rsidTr="00630D69">
              <w:tc>
                <w:tcPr>
                  <w:tcW w:w="511" w:type="dxa"/>
                  <w:tcBorders>
                    <w:top w:val="single" w:sz="6" w:space="0" w:color="808080"/>
                    <w:right w:val="single" w:sz="6" w:space="0" w:color="808080"/>
                  </w:tcBorders>
                </w:tcPr>
                <w:p w14:paraId="4C9418C2" w14:textId="77777777" w:rsidR="003C5D49" w:rsidRDefault="006F4A36">
                  <w:pPr>
                    <w:ind w:left="0" w:hanging="2"/>
                    <w:rPr>
                      <w:sz w:val="24"/>
                      <w:szCs w:val="24"/>
                    </w:rPr>
                  </w:pPr>
                  <w:r>
                    <w:t>9</w:t>
                  </w:r>
                </w:p>
              </w:tc>
              <w:tc>
                <w:tcPr>
                  <w:tcW w:w="4357" w:type="dxa"/>
                  <w:tcBorders>
                    <w:top w:val="single" w:sz="6" w:space="0" w:color="808080"/>
                    <w:bottom w:val="single" w:sz="6" w:space="0" w:color="FFFFFF"/>
                  </w:tcBorders>
                </w:tcPr>
                <w:p w14:paraId="6886A7E9" w14:textId="088D4CEC" w:rsidR="003C5D49" w:rsidRDefault="006F4A36">
                  <w:pPr>
                    <w:ind w:left="0" w:hanging="2"/>
                    <w:rPr>
                      <w:sz w:val="24"/>
                      <w:szCs w:val="24"/>
                    </w:rPr>
                  </w:pPr>
                  <w:r>
                    <w:t xml:space="preserve">Participation in </w:t>
                  </w:r>
                  <w:r>
                    <w:t xml:space="preserve"> patient</w:t>
                  </w:r>
                  <w:r w:rsidR="00630D69">
                    <w:t>s clinical procedures</w:t>
                  </w:r>
                </w:p>
              </w:tc>
              <w:tc>
                <w:tcPr>
                  <w:tcW w:w="1218" w:type="dxa"/>
                  <w:tcBorders>
                    <w:top w:val="single" w:sz="6" w:space="0" w:color="808080"/>
                    <w:bottom w:val="single" w:sz="6" w:space="0" w:color="FFFFFF"/>
                  </w:tcBorders>
                </w:tcPr>
                <w:p w14:paraId="10E482E5" w14:textId="77777777" w:rsidR="003C5D49" w:rsidRDefault="006F4A36">
                  <w:pPr>
                    <w:ind w:left="0" w:hanging="2"/>
                    <w:rPr>
                      <w:sz w:val="24"/>
                      <w:szCs w:val="24"/>
                    </w:rPr>
                  </w:pPr>
                  <w:r>
                    <w:t>5</w:t>
                  </w:r>
                </w:p>
              </w:tc>
              <w:tc>
                <w:tcPr>
                  <w:tcW w:w="1559" w:type="dxa"/>
                  <w:tcBorders>
                    <w:top w:val="single" w:sz="6" w:space="0" w:color="808080"/>
                    <w:bottom w:val="single" w:sz="6" w:space="0" w:color="FFFFFF"/>
                  </w:tcBorders>
                </w:tcPr>
                <w:p w14:paraId="297E383A" w14:textId="77777777" w:rsidR="003C5D49" w:rsidRDefault="003C5D49">
                  <w:pPr>
                    <w:ind w:left="0" w:hanging="2"/>
                    <w:rPr>
                      <w:sz w:val="24"/>
                      <w:szCs w:val="24"/>
                    </w:rPr>
                  </w:pPr>
                </w:p>
              </w:tc>
              <w:tc>
                <w:tcPr>
                  <w:tcW w:w="1134" w:type="dxa"/>
                  <w:tcBorders>
                    <w:top w:val="single" w:sz="6" w:space="0" w:color="808080"/>
                    <w:bottom w:val="single" w:sz="6" w:space="0" w:color="FFFFFF"/>
                  </w:tcBorders>
                </w:tcPr>
                <w:p w14:paraId="6A3FC2EA" w14:textId="77777777" w:rsidR="003C5D49" w:rsidRDefault="003C5D49">
                  <w:pPr>
                    <w:ind w:left="0" w:hanging="2"/>
                    <w:rPr>
                      <w:sz w:val="24"/>
                      <w:szCs w:val="24"/>
                    </w:rPr>
                  </w:pPr>
                </w:p>
              </w:tc>
              <w:tc>
                <w:tcPr>
                  <w:tcW w:w="1134" w:type="dxa"/>
                  <w:tcBorders>
                    <w:top w:val="single" w:sz="6" w:space="0" w:color="808080"/>
                    <w:bottom w:val="single" w:sz="6" w:space="0" w:color="FFFFFF"/>
                  </w:tcBorders>
                </w:tcPr>
                <w:p w14:paraId="2B256D8A" w14:textId="77777777" w:rsidR="003C5D49" w:rsidRDefault="003C5D49">
                  <w:pPr>
                    <w:ind w:left="0" w:hanging="2"/>
                    <w:rPr>
                      <w:sz w:val="24"/>
                      <w:szCs w:val="24"/>
                    </w:rPr>
                  </w:pPr>
                </w:p>
              </w:tc>
            </w:tr>
          </w:tbl>
          <w:p w14:paraId="4473EB92" w14:textId="77777777" w:rsidR="003C5D49" w:rsidRDefault="003C5D49">
            <w:pPr>
              <w:ind w:left="0" w:hanging="2"/>
            </w:pPr>
          </w:p>
        </w:tc>
      </w:tr>
    </w:tbl>
    <w:p w14:paraId="45F089A9" w14:textId="77777777" w:rsidR="003C5D49" w:rsidRDefault="006F4A36">
      <w:pPr>
        <w:widowControl/>
        <w:pBdr>
          <w:top w:val="nil"/>
          <w:left w:val="nil"/>
          <w:bottom w:val="nil"/>
          <w:right w:val="nil"/>
          <w:between w:val="nil"/>
        </w:pBdr>
        <w:spacing w:before="280" w:after="280"/>
        <w:rPr>
          <w:color w:val="000000"/>
          <w:sz w:val="24"/>
          <w:szCs w:val="24"/>
        </w:rPr>
      </w:pPr>
      <w:r>
        <w:rPr>
          <w:b/>
          <w:bCs/>
          <w:color w:val="000000"/>
          <w:sz w:val="24"/>
          <w:szCs w:val="24"/>
        </w:rPr>
        <w:t>Notes:</w:t>
      </w:r>
    </w:p>
    <w:p w14:paraId="37DDFF0C" w14:textId="6D4390DE" w:rsidR="003C5D49" w:rsidRDefault="006F4A36">
      <w:pPr>
        <w:widowControl/>
        <w:numPr>
          <w:ilvl w:val="0"/>
          <w:numId w:val="1"/>
        </w:numPr>
        <w:pBdr>
          <w:top w:val="nil"/>
          <w:left w:val="nil"/>
          <w:bottom w:val="nil"/>
          <w:right w:val="nil"/>
          <w:between w:val="nil"/>
        </w:pBdr>
        <w:spacing w:before="280"/>
        <w:rPr>
          <w:color w:val="000000"/>
          <w:sz w:val="24"/>
          <w:szCs w:val="24"/>
        </w:rPr>
      </w:pPr>
      <w:r>
        <w:rPr>
          <w:color w:val="000000"/>
          <w:sz w:val="24"/>
          <w:szCs w:val="24"/>
        </w:rPr>
        <w:t>All practical procedures, including those designated only for demonstration, are performed using materials intended for students and are recorded in the</w:t>
      </w:r>
      <w:r w:rsidR="00891970">
        <w:rPr>
          <w:color w:val="000000"/>
          <w:sz w:val="24"/>
          <w:szCs w:val="24"/>
        </w:rPr>
        <w:t xml:space="preserve"> special</w:t>
      </w:r>
      <w:r>
        <w:rPr>
          <w:color w:val="000000"/>
          <w:sz w:val="24"/>
          <w:szCs w:val="24"/>
        </w:rPr>
        <w:t xml:space="preserve"> register.</w:t>
      </w:r>
    </w:p>
    <w:p w14:paraId="5A8E435A" w14:textId="77777777" w:rsidR="003C5D49" w:rsidRDefault="006F4A36">
      <w:pPr>
        <w:widowControl/>
        <w:numPr>
          <w:ilvl w:val="0"/>
          <w:numId w:val="1"/>
        </w:numPr>
        <w:pBdr>
          <w:top w:val="nil"/>
          <w:left w:val="nil"/>
          <w:bottom w:val="nil"/>
          <w:right w:val="nil"/>
          <w:between w:val="nil"/>
        </w:pBdr>
        <w:rPr>
          <w:color w:val="000000"/>
          <w:sz w:val="24"/>
          <w:szCs w:val="24"/>
        </w:rPr>
      </w:pPr>
      <w:r>
        <w:rPr>
          <w:color w:val="000000"/>
          <w:sz w:val="24"/>
          <w:szCs w:val="24"/>
        </w:rPr>
        <w:t>In case of failure to complete the specified procedures, the student is obliged t</w:t>
      </w:r>
      <w:r>
        <w:rPr>
          <w:color w:val="000000"/>
          <w:sz w:val="24"/>
          <w:szCs w:val="24"/>
        </w:rPr>
        <w:t>o attend additional sessions outside the timetable for practical assessment.</w:t>
      </w:r>
    </w:p>
    <w:p w14:paraId="1EBAC54A" w14:textId="77777777" w:rsidR="003C5D49" w:rsidRDefault="006F4A36">
      <w:pPr>
        <w:widowControl/>
        <w:numPr>
          <w:ilvl w:val="0"/>
          <w:numId w:val="1"/>
        </w:numPr>
        <w:pBdr>
          <w:top w:val="nil"/>
          <w:left w:val="nil"/>
          <w:bottom w:val="nil"/>
          <w:right w:val="nil"/>
          <w:between w:val="nil"/>
        </w:pBdr>
        <w:rPr>
          <w:color w:val="000000"/>
          <w:sz w:val="24"/>
          <w:szCs w:val="24"/>
        </w:rPr>
      </w:pPr>
      <w:r>
        <w:rPr>
          <w:color w:val="000000"/>
          <w:sz w:val="24"/>
          <w:szCs w:val="24"/>
        </w:rPr>
        <w:t>By department decision, in exceptional cases, some practical procedures may be conditionally transferred to the following semester.</w:t>
      </w:r>
    </w:p>
    <w:p w14:paraId="7E2F6971" w14:textId="77777777" w:rsidR="003C5D49" w:rsidRDefault="006F4A36">
      <w:pPr>
        <w:widowControl/>
        <w:numPr>
          <w:ilvl w:val="0"/>
          <w:numId w:val="1"/>
        </w:numPr>
        <w:pBdr>
          <w:top w:val="nil"/>
          <w:left w:val="nil"/>
          <w:bottom w:val="nil"/>
          <w:right w:val="nil"/>
          <w:between w:val="nil"/>
        </w:pBdr>
        <w:spacing w:after="280"/>
        <w:rPr>
          <w:color w:val="000000"/>
          <w:sz w:val="24"/>
          <w:szCs w:val="24"/>
        </w:rPr>
      </w:pPr>
      <w:r>
        <w:rPr>
          <w:color w:val="000000"/>
          <w:sz w:val="24"/>
          <w:szCs w:val="24"/>
        </w:rPr>
        <w:t>The accounting of materials intended for students for practical procedures is carried out according to current Ministry of Health orders, with coefficient 2, approved by the Administration Council of the Dental Clinic.</w:t>
      </w:r>
    </w:p>
    <w:p w14:paraId="7BED11C7" w14:textId="77777777" w:rsidR="003C5D49" w:rsidRDefault="003C5D49">
      <w:pPr>
        <w:widowControl/>
        <w:pBdr>
          <w:top w:val="nil"/>
          <w:left w:val="nil"/>
          <w:bottom w:val="nil"/>
          <w:right w:val="nil"/>
          <w:between w:val="nil"/>
        </w:pBdr>
        <w:spacing w:before="280" w:after="280"/>
        <w:ind w:left="720"/>
        <w:rPr>
          <w:color w:val="000000"/>
          <w:sz w:val="24"/>
          <w:szCs w:val="24"/>
        </w:rPr>
      </w:pPr>
    </w:p>
    <w:p w14:paraId="50CFF7B4" w14:textId="7CFC916B" w:rsidR="003C5D49" w:rsidRDefault="006F4A36">
      <w:pPr>
        <w:widowControl/>
        <w:pBdr>
          <w:top w:val="nil"/>
          <w:left w:val="nil"/>
          <w:bottom w:val="nil"/>
          <w:right w:val="nil"/>
          <w:between w:val="nil"/>
        </w:pBdr>
        <w:jc w:val="center"/>
        <w:rPr>
          <w:color w:val="000000"/>
          <w:sz w:val="24"/>
          <w:szCs w:val="24"/>
        </w:rPr>
      </w:pPr>
      <w:r>
        <w:br w:type="page"/>
      </w:r>
      <w:r>
        <w:rPr>
          <w:b/>
          <w:bCs/>
          <w:color w:val="000000"/>
          <w:sz w:val="24"/>
          <w:szCs w:val="24"/>
        </w:rPr>
        <w:lastRenderedPageBreak/>
        <w:t>METHOD</w:t>
      </w:r>
      <w:r w:rsidR="00891970">
        <w:rPr>
          <w:b/>
          <w:bCs/>
          <w:color w:val="000000"/>
          <w:sz w:val="24"/>
          <w:szCs w:val="24"/>
        </w:rPr>
        <w:t>ICAL ELABORATION</w:t>
      </w:r>
      <w:r>
        <w:rPr>
          <w:b/>
          <w:bCs/>
          <w:color w:val="000000"/>
          <w:sz w:val="24"/>
          <w:szCs w:val="24"/>
        </w:rPr>
        <w:t xml:space="preserve"> No. 1–2</w:t>
      </w:r>
    </w:p>
    <w:p w14:paraId="555E8A55" w14:textId="3850E835" w:rsidR="003C5D49" w:rsidRDefault="006F4A36">
      <w:pPr>
        <w:widowControl/>
        <w:pBdr>
          <w:top w:val="nil"/>
          <w:left w:val="nil"/>
          <w:bottom w:val="nil"/>
          <w:right w:val="nil"/>
          <w:between w:val="nil"/>
        </w:pBdr>
        <w:rPr>
          <w:color w:val="000000"/>
          <w:sz w:val="24"/>
          <w:szCs w:val="24"/>
        </w:rPr>
      </w:pPr>
      <w:r>
        <w:rPr>
          <w:b/>
          <w:bCs/>
          <w:color w:val="000000"/>
          <w:sz w:val="24"/>
          <w:szCs w:val="24"/>
        </w:rPr>
        <w:t>T</w:t>
      </w:r>
      <w:r>
        <w:rPr>
          <w:b/>
          <w:bCs/>
          <w:color w:val="000000"/>
          <w:sz w:val="24"/>
          <w:szCs w:val="24"/>
        </w:rPr>
        <w:t>opic:</w:t>
      </w:r>
      <w:r>
        <w:rPr>
          <w:color w:val="000000"/>
          <w:sz w:val="24"/>
          <w:szCs w:val="24"/>
        </w:rPr>
        <w:t xml:space="preserve"> Complete </w:t>
      </w:r>
      <w:r w:rsidR="00891970">
        <w:rPr>
          <w:color w:val="000000"/>
          <w:sz w:val="24"/>
          <w:szCs w:val="24"/>
        </w:rPr>
        <w:t>e</w:t>
      </w:r>
      <w:r>
        <w:rPr>
          <w:color w:val="000000"/>
          <w:sz w:val="24"/>
          <w:szCs w:val="24"/>
        </w:rPr>
        <w:t xml:space="preserve">dentulism. General </w:t>
      </w:r>
      <w:r w:rsidR="00891970">
        <w:rPr>
          <w:color w:val="000000"/>
          <w:sz w:val="24"/>
          <w:szCs w:val="24"/>
        </w:rPr>
        <w:t>a</w:t>
      </w:r>
      <w:r>
        <w:rPr>
          <w:color w:val="000000"/>
          <w:sz w:val="24"/>
          <w:szCs w:val="24"/>
        </w:rPr>
        <w:t xml:space="preserve">spects. Etiology. Pathogenesis. Clinical </w:t>
      </w:r>
      <w:r w:rsidR="00891970">
        <w:rPr>
          <w:color w:val="000000"/>
          <w:sz w:val="24"/>
          <w:szCs w:val="24"/>
        </w:rPr>
        <w:t>picture</w:t>
      </w:r>
      <w:r>
        <w:rPr>
          <w:color w:val="000000"/>
          <w:sz w:val="24"/>
          <w:szCs w:val="24"/>
        </w:rPr>
        <w:t>.</w:t>
      </w:r>
      <w:r>
        <w:rPr>
          <w:color w:val="000000"/>
          <w:sz w:val="24"/>
          <w:szCs w:val="24"/>
        </w:rPr>
        <w:br/>
        <w:t xml:space="preserve">Local, </w:t>
      </w:r>
      <w:r w:rsidR="00891970">
        <w:rPr>
          <w:color w:val="000000"/>
          <w:sz w:val="24"/>
          <w:szCs w:val="24"/>
        </w:rPr>
        <w:t>l</w:t>
      </w:r>
      <w:r>
        <w:rPr>
          <w:color w:val="000000"/>
          <w:sz w:val="24"/>
          <w:szCs w:val="24"/>
        </w:rPr>
        <w:t xml:space="preserve">oco-regional, and </w:t>
      </w:r>
      <w:r w:rsidR="00891970">
        <w:rPr>
          <w:color w:val="000000"/>
          <w:sz w:val="24"/>
          <w:szCs w:val="24"/>
        </w:rPr>
        <w:t>g</w:t>
      </w:r>
      <w:r>
        <w:rPr>
          <w:color w:val="000000"/>
          <w:sz w:val="24"/>
          <w:szCs w:val="24"/>
        </w:rPr>
        <w:t xml:space="preserve">eneral </w:t>
      </w:r>
      <w:r w:rsidR="00891970">
        <w:rPr>
          <w:color w:val="000000"/>
          <w:sz w:val="24"/>
          <w:szCs w:val="24"/>
        </w:rPr>
        <w:t>c</w:t>
      </w:r>
      <w:r>
        <w:rPr>
          <w:color w:val="000000"/>
          <w:sz w:val="24"/>
          <w:szCs w:val="24"/>
        </w:rPr>
        <w:t>hanges.</w:t>
      </w:r>
    </w:p>
    <w:p w14:paraId="26EDC5D5" w14:textId="10F623C2" w:rsidR="003C5D49" w:rsidRDefault="006F4A36">
      <w:pPr>
        <w:widowControl/>
        <w:pBdr>
          <w:top w:val="nil"/>
          <w:left w:val="nil"/>
          <w:bottom w:val="nil"/>
          <w:right w:val="nil"/>
          <w:between w:val="nil"/>
        </w:pBdr>
        <w:rPr>
          <w:color w:val="000000"/>
          <w:sz w:val="24"/>
          <w:szCs w:val="24"/>
        </w:rPr>
      </w:pPr>
      <w:r>
        <w:rPr>
          <w:b/>
          <w:bCs/>
          <w:color w:val="000000"/>
          <w:sz w:val="24"/>
          <w:szCs w:val="24"/>
        </w:rPr>
        <w:t>Location:</w:t>
      </w:r>
      <w:r>
        <w:rPr>
          <w:color w:val="000000"/>
          <w:sz w:val="24"/>
          <w:szCs w:val="24"/>
        </w:rPr>
        <w:t xml:space="preserve"> Dental </w:t>
      </w:r>
      <w:r w:rsidR="00891970">
        <w:rPr>
          <w:color w:val="000000"/>
          <w:sz w:val="24"/>
          <w:szCs w:val="24"/>
        </w:rPr>
        <w:t>c</w:t>
      </w:r>
      <w:r>
        <w:rPr>
          <w:color w:val="000000"/>
          <w:sz w:val="24"/>
          <w:szCs w:val="24"/>
        </w:rPr>
        <w:t>linic</w:t>
      </w:r>
    </w:p>
    <w:p w14:paraId="0ACB45E3" w14:textId="77777777" w:rsidR="003C5D49" w:rsidRDefault="006F4A36">
      <w:pPr>
        <w:widowControl/>
        <w:pBdr>
          <w:top w:val="nil"/>
          <w:left w:val="nil"/>
          <w:bottom w:val="nil"/>
          <w:right w:val="nil"/>
          <w:between w:val="nil"/>
        </w:pBdr>
        <w:rPr>
          <w:color w:val="000000"/>
          <w:sz w:val="24"/>
          <w:szCs w:val="24"/>
        </w:rPr>
      </w:pPr>
      <w:r>
        <w:rPr>
          <w:b/>
          <w:bCs/>
          <w:color w:val="000000"/>
          <w:sz w:val="24"/>
          <w:szCs w:val="24"/>
        </w:rPr>
        <w:t>Objective:</w:t>
      </w:r>
      <w:r>
        <w:rPr>
          <w:color w:val="000000"/>
          <w:sz w:val="24"/>
          <w:szCs w:val="24"/>
        </w:rPr>
        <w:br/>
        <w:t xml:space="preserve">Students consolidate and apply their knowledge regarding the characteristics of local, </w:t>
      </w:r>
      <w:r>
        <w:rPr>
          <w:color w:val="000000"/>
          <w:sz w:val="24"/>
          <w:szCs w:val="24"/>
        </w:rPr>
        <w:t>loco-regional, and general changes associated with total tooth loss by participating in the clinical examination of patients.</w:t>
      </w:r>
    </w:p>
    <w:p w14:paraId="3344D036" w14:textId="114E5F7C" w:rsidR="003C5D49" w:rsidRDefault="006F4A36">
      <w:pPr>
        <w:widowControl/>
        <w:pBdr>
          <w:top w:val="nil"/>
          <w:left w:val="nil"/>
          <w:bottom w:val="nil"/>
          <w:right w:val="nil"/>
          <w:between w:val="nil"/>
        </w:pBdr>
        <w:rPr>
          <w:color w:val="000000"/>
          <w:sz w:val="24"/>
          <w:szCs w:val="24"/>
        </w:rPr>
      </w:pPr>
      <w:r>
        <w:rPr>
          <w:b/>
          <w:bCs/>
          <w:color w:val="000000"/>
          <w:sz w:val="24"/>
          <w:szCs w:val="24"/>
        </w:rPr>
        <w:t>Practical Activity:</w:t>
      </w:r>
      <w:r>
        <w:rPr>
          <w:color w:val="000000"/>
          <w:sz w:val="24"/>
          <w:szCs w:val="24"/>
        </w:rPr>
        <w:br/>
      </w:r>
      <w:r>
        <w:rPr>
          <w:color w:val="000000"/>
          <w:sz w:val="24"/>
          <w:szCs w:val="24"/>
        </w:rPr>
        <w:t xml:space="preserve">Students examine patients, study models, orthopantomograms, and temporomandibular joint (TMJ) tomographic images obtained from completely edentulous patients in order to identify these changes and record the performed procedures in </w:t>
      </w:r>
      <w:r w:rsidR="00891970">
        <w:rPr>
          <w:color w:val="000000"/>
          <w:sz w:val="24"/>
          <w:szCs w:val="24"/>
        </w:rPr>
        <w:t>special</w:t>
      </w:r>
      <w:r>
        <w:rPr>
          <w:color w:val="000000"/>
          <w:sz w:val="24"/>
          <w:szCs w:val="24"/>
        </w:rPr>
        <w:t xml:space="preserve"> register</w:t>
      </w:r>
      <w:r>
        <w:rPr>
          <w:color w:val="000000"/>
          <w:sz w:val="24"/>
          <w:szCs w:val="24"/>
        </w:rPr>
        <w:t>s.</w:t>
      </w:r>
    </w:p>
    <w:p w14:paraId="71F46AAD" w14:textId="77777777" w:rsidR="003C5D49" w:rsidRDefault="003C5D49"/>
    <w:p w14:paraId="48AD5E7E" w14:textId="77777777" w:rsidR="003C5D49" w:rsidRDefault="006F4A36">
      <w:pPr>
        <w:pStyle w:val="3"/>
        <w:spacing w:before="0" w:after="0"/>
        <w:rPr>
          <w:rFonts w:ascii="Times New Roman" w:eastAsia="Times New Roman" w:hAnsi="Times New Roman" w:cs="Times New Roman"/>
        </w:rPr>
      </w:pPr>
      <w:r>
        <w:rPr>
          <w:rFonts w:ascii="Times New Roman" w:eastAsia="Times New Roman" w:hAnsi="Times New Roman" w:cs="Times New Roman"/>
        </w:rPr>
        <w:t>Lesson Plan</w:t>
      </w:r>
    </w:p>
    <w:p w14:paraId="3E0ED420" w14:textId="77777777" w:rsidR="003C5D49" w:rsidRDefault="006F4A36">
      <w:pPr>
        <w:widowControl/>
        <w:numPr>
          <w:ilvl w:val="0"/>
          <w:numId w:val="2"/>
        </w:numPr>
        <w:pBdr>
          <w:top w:val="nil"/>
          <w:left w:val="nil"/>
          <w:bottom w:val="nil"/>
          <w:right w:val="nil"/>
          <w:between w:val="nil"/>
        </w:pBdr>
        <w:rPr>
          <w:color w:val="000000"/>
          <w:sz w:val="24"/>
          <w:szCs w:val="24"/>
        </w:rPr>
      </w:pPr>
      <w:r>
        <w:rPr>
          <w:color w:val="000000"/>
          <w:sz w:val="24"/>
          <w:szCs w:val="24"/>
        </w:rPr>
        <w:t>Topic discussion – 30 minutes</w:t>
      </w:r>
    </w:p>
    <w:p w14:paraId="59ECACFC" w14:textId="77777777" w:rsidR="003C5D49" w:rsidRDefault="006F4A36">
      <w:pPr>
        <w:widowControl/>
        <w:numPr>
          <w:ilvl w:val="0"/>
          <w:numId w:val="2"/>
        </w:numPr>
        <w:pBdr>
          <w:top w:val="nil"/>
          <w:left w:val="nil"/>
          <w:bottom w:val="nil"/>
          <w:right w:val="nil"/>
          <w:between w:val="nil"/>
        </w:pBdr>
        <w:rPr>
          <w:color w:val="000000"/>
          <w:sz w:val="24"/>
          <w:szCs w:val="24"/>
        </w:rPr>
      </w:pPr>
      <w:r>
        <w:rPr>
          <w:color w:val="000000"/>
          <w:sz w:val="24"/>
          <w:szCs w:val="24"/>
        </w:rPr>
        <w:t>Thematic patient demonstration – 30 minutes</w:t>
      </w:r>
    </w:p>
    <w:p w14:paraId="67B525D2" w14:textId="77777777" w:rsidR="003C5D49" w:rsidRDefault="006F4A36">
      <w:pPr>
        <w:widowControl/>
        <w:numPr>
          <w:ilvl w:val="0"/>
          <w:numId w:val="2"/>
        </w:numPr>
        <w:pBdr>
          <w:top w:val="nil"/>
          <w:left w:val="nil"/>
          <w:bottom w:val="nil"/>
          <w:right w:val="nil"/>
          <w:between w:val="nil"/>
        </w:pBdr>
        <w:rPr>
          <w:color w:val="000000"/>
          <w:sz w:val="24"/>
          <w:szCs w:val="24"/>
        </w:rPr>
      </w:pPr>
      <w:r>
        <w:rPr>
          <w:color w:val="000000"/>
          <w:sz w:val="24"/>
          <w:szCs w:val="24"/>
        </w:rPr>
        <w:t>Patient reception – 120 minutes</w:t>
      </w:r>
    </w:p>
    <w:p w14:paraId="2B78E72C" w14:textId="77777777" w:rsidR="003C5D49" w:rsidRDefault="006F4A36">
      <w:pPr>
        <w:widowControl/>
        <w:numPr>
          <w:ilvl w:val="0"/>
          <w:numId w:val="2"/>
        </w:numPr>
        <w:pBdr>
          <w:top w:val="nil"/>
          <w:left w:val="nil"/>
          <w:bottom w:val="nil"/>
          <w:right w:val="nil"/>
          <w:between w:val="nil"/>
        </w:pBdr>
        <w:rPr>
          <w:color w:val="000000"/>
          <w:sz w:val="24"/>
          <w:szCs w:val="24"/>
        </w:rPr>
      </w:pPr>
      <w:r>
        <w:rPr>
          <w:color w:val="000000"/>
          <w:sz w:val="24"/>
          <w:szCs w:val="24"/>
        </w:rPr>
        <w:t>Generalization and conclusions – 30 minutes</w:t>
      </w:r>
    </w:p>
    <w:p w14:paraId="58493C74" w14:textId="77777777" w:rsidR="003C5D49" w:rsidRDefault="003C5D49"/>
    <w:p w14:paraId="0CA11432" w14:textId="77777777" w:rsidR="003C5D49" w:rsidRDefault="006F4A36">
      <w:pPr>
        <w:pStyle w:val="3"/>
        <w:spacing w:before="0" w:after="0"/>
        <w:rPr>
          <w:rFonts w:ascii="Times New Roman" w:eastAsia="Times New Roman" w:hAnsi="Times New Roman" w:cs="Times New Roman"/>
        </w:rPr>
      </w:pPr>
      <w:r>
        <w:rPr>
          <w:rFonts w:ascii="Times New Roman" w:eastAsia="Times New Roman" w:hAnsi="Times New Roman" w:cs="Times New Roman"/>
        </w:rPr>
        <w:t>Control Questions</w:t>
      </w:r>
    </w:p>
    <w:p w14:paraId="1A9084C7" w14:textId="77777777" w:rsidR="003C5D49" w:rsidRDefault="006F4A36">
      <w:pPr>
        <w:widowControl/>
        <w:numPr>
          <w:ilvl w:val="0"/>
          <w:numId w:val="3"/>
        </w:numPr>
        <w:pBdr>
          <w:top w:val="nil"/>
          <w:left w:val="nil"/>
          <w:bottom w:val="nil"/>
          <w:right w:val="nil"/>
          <w:between w:val="nil"/>
        </w:pBdr>
        <w:rPr>
          <w:color w:val="000000"/>
          <w:sz w:val="24"/>
          <w:szCs w:val="24"/>
        </w:rPr>
      </w:pPr>
      <w:r>
        <w:rPr>
          <w:color w:val="000000"/>
          <w:sz w:val="24"/>
          <w:szCs w:val="24"/>
        </w:rPr>
        <w:t>Complete edentulism: definition, terminology, and general characteristics.</w:t>
      </w:r>
    </w:p>
    <w:p w14:paraId="35428C21" w14:textId="77777777" w:rsidR="003C5D49" w:rsidRDefault="006F4A36">
      <w:pPr>
        <w:widowControl/>
        <w:numPr>
          <w:ilvl w:val="0"/>
          <w:numId w:val="3"/>
        </w:numPr>
        <w:pBdr>
          <w:top w:val="nil"/>
          <w:left w:val="nil"/>
          <w:bottom w:val="nil"/>
          <w:right w:val="nil"/>
          <w:between w:val="nil"/>
        </w:pBdr>
        <w:rPr>
          <w:color w:val="000000"/>
          <w:sz w:val="24"/>
          <w:szCs w:val="24"/>
        </w:rPr>
      </w:pPr>
      <w:r>
        <w:rPr>
          <w:color w:val="000000"/>
          <w:sz w:val="24"/>
          <w:szCs w:val="24"/>
        </w:rPr>
        <w:t>Etiology of complete edentulism: general characteristics.</w:t>
      </w:r>
    </w:p>
    <w:p w14:paraId="55068C8D" w14:textId="77777777" w:rsidR="003C5D49" w:rsidRDefault="006F4A36">
      <w:pPr>
        <w:widowControl/>
        <w:numPr>
          <w:ilvl w:val="0"/>
          <w:numId w:val="3"/>
        </w:numPr>
        <w:pBdr>
          <w:top w:val="nil"/>
          <w:left w:val="nil"/>
          <w:bottom w:val="nil"/>
          <w:right w:val="nil"/>
          <w:between w:val="nil"/>
        </w:pBdr>
        <w:rPr>
          <w:color w:val="000000"/>
          <w:sz w:val="24"/>
          <w:szCs w:val="24"/>
        </w:rPr>
      </w:pPr>
      <w:r>
        <w:rPr>
          <w:color w:val="000000"/>
          <w:sz w:val="24"/>
          <w:szCs w:val="24"/>
        </w:rPr>
        <w:t>Pathogenesis of complete edentulism.</w:t>
      </w:r>
    </w:p>
    <w:p w14:paraId="774AF0C2" w14:textId="77777777" w:rsidR="003C5D49" w:rsidRDefault="006F4A36">
      <w:pPr>
        <w:widowControl/>
        <w:numPr>
          <w:ilvl w:val="0"/>
          <w:numId w:val="3"/>
        </w:numPr>
        <w:pBdr>
          <w:top w:val="nil"/>
          <w:left w:val="nil"/>
          <w:bottom w:val="nil"/>
          <w:right w:val="nil"/>
          <w:between w:val="nil"/>
        </w:pBdr>
        <w:rPr>
          <w:color w:val="000000"/>
          <w:sz w:val="24"/>
          <w:szCs w:val="24"/>
        </w:rPr>
      </w:pPr>
      <w:r>
        <w:rPr>
          <w:color w:val="000000"/>
          <w:sz w:val="24"/>
          <w:szCs w:val="24"/>
        </w:rPr>
        <w:t>Clinical presentation of complete edentulism: general characteristics.</w:t>
      </w:r>
    </w:p>
    <w:p w14:paraId="11034621" w14:textId="77777777" w:rsidR="003C5D49" w:rsidRDefault="006F4A36">
      <w:pPr>
        <w:widowControl/>
        <w:numPr>
          <w:ilvl w:val="0"/>
          <w:numId w:val="3"/>
        </w:numPr>
        <w:pBdr>
          <w:top w:val="nil"/>
          <w:left w:val="nil"/>
          <w:bottom w:val="nil"/>
          <w:right w:val="nil"/>
          <w:between w:val="nil"/>
        </w:pBdr>
        <w:rPr>
          <w:color w:val="000000"/>
          <w:sz w:val="24"/>
          <w:szCs w:val="24"/>
        </w:rPr>
      </w:pPr>
      <w:r>
        <w:rPr>
          <w:color w:val="000000"/>
          <w:sz w:val="24"/>
          <w:szCs w:val="24"/>
        </w:rPr>
        <w:t>Clinical presentation of complete edentulism – morphological changes at the level of the jaws, muscles, fixed oral mucosa, tongue, and temporomandibular joint (clinical forms, classific</w:t>
      </w:r>
      <w:r>
        <w:rPr>
          <w:color w:val="000000"/>
          <w:sz w:val="24"/>
          <w:szCs w:val="24"/>
        </w:rPr>
        <w:t>ations).</w:t>
      </w:r>
    </w:p>
    <w:p w14:paraId="45A61902" w14:textId="77777777" w:rsidR="003C5D49" w:rsidRDefault="006F4A36">
      <w:pPr>
        <w:widowControl/>
        <w:numPr>
          <w:ilvl w:val="0"/>
          <w:numId w:val="3"/>
        </w:numPr>
        <w:pBdr>
          <w:top w:val="nil"/>
          <w:left w:val="nil"/>
          <w:bottom w:val="nil"/>
          <w:right w:val="nil"/>
          <w:between w:val="nil"/>
        </w:pBdr>
        <w:rPr>
          <w:color w:val="000000"/>
          <w:sz w:val="24"/>
          <w:szCs w:val="24"/>
        </w:rPr>
      </w:pPr>
      <w:r>
        <w:rPr>
          <w:color w:val="000000"/>
          <w:sz w:val="24"/>
          <w:szCs w:val="24"/>
        </w:rPr>
        <w:t>Clinical presentation of complete edentulism – functional alterations of the stomatognathic system (mastication, facial aesthetics, phonation, swallowing).</w:t>
      </w:r>
    </w:p>
    <w:p w14:paraId="101A4456" w14:textId="77777777" w:rsidR="003C5D49" w:rsidRDefault="006F4A36">
      <w:pPr>
        <w:widowControl/>
        <w:numPr>
          <w:ilvl w:val="0"/>
          <w:numId w:val="3"/>
        </w:numPr>
        <w:pBdr>
          <w:top w:val="nil"/>
          <w:left w:val="nil"/>
          <w:bottom w:val="nil"/>
          <w:right w:val="nil"/>
          <w:between w:val="nil"/>
        </w:pBdr>
        <w:rPr>
          <w:color w:val="000000"/>
          <w:sz w:val="24"/>
          <w:szCs w:val="24"/>
        </w:rPr>
      </w:pPr>
      <w:r>
        <w:rPr>
          <w:color w:val="000000"/>
          <w:sz w:val="24"/>
          <w:szCs w:val="24"/>
        </w:rPr>
        <w:t>Local complications in complete edentulism.</w:t>
      </w:r>
    </w:p>
    <w:p w14:paraId="5ABC4C37" w14:textId="77777777" w:rsidR="003C5D49" w:rsidRDefault="006F4A36">
      <w:pPr>
        <w:widowControl/>
        <w:numPr>
          <w:ilvl w:val="0"/>
          <w:numId w:val="3"/>
        </w:numPr>
        <w:pBdr>
          <w:top w:val="nil"/>
          <w:left w:val="nil"/>
          <w:bottom w:val="nil"/>
          <w:right w:val="nil"/>
          <w:between w:val="nil"/>
        </w:pBdr>
        <w:rPr>
          <w:color w:val="000000"/>
          <w:sz w:val="24"/>
          <w:szCs w:val="24"/>
        </w:rPr>
      </w:pPr>
      <w:r>
        <w:rPr>
          <w:color w:val="000000"/>
          <w:sz w:val="24"/>
          <w:szCs w:val="24"/>
        </w:rPr>
        <w:t>Loco-regional complications in complete edentul</w:t>
      </w:r>
      <w:r>
        <w:rPr>
          <w:color w:val="000000"/>
          <w:sz w:val="24"/>
          <w:szCs w:val="24"/>
        </w:rPr>
        <w:t>ism.</w:t>
      </w:r>
    </w:p>
    <w:p w14:paraId="04C4C3EF" w14:textId="77777777" w:rsidR="003C5D49" w:rsidRDefault="006F4A36">
      <w:pPr>
        <w:widowControl/>
        <w:numPr>
          <w:ilvl w:val="0"/>
          <w:numId w:val="3"/>
        </w:numPr>
        <w:pBdr>
          <w:top w:val="nil"/>
          <w:left w:val="nil"/>
          <w:bottom w:val="nil"/>
          <w:right w:val="nil"/>
          <w:between w:val="nil"/>
        </w:pBdr>
        <w:rPr>
          <w:color w:val="000000"/>
          <w:sz w:val="24"/>
          <w:szCs w:val="24"/>
        </w:rPr>
      </w:pPr>
      <w:r>
        <w:rPr>
          <w:color w:val="000000"/>
          <w:sz w:val="24"/>
          <w:szCs w:val="24"/>
        </w:rPr>
        <w:t>General complications characteristic of complete edentulism.</w:t>
      </w:r>
    </w:p>
    <w:p w14:paraId="0B9D5529" w14:textId="77777777" w:rsidR="003C5D49" w:rsidRDefault="003C5D49">
      <w:pPr>
        <w:widowControl/>
        <w:pBdr>
          <w:top w:val="nil"/>
          <w:left w:val="nil"/>
          <w:bottom w:val="nil"/>
          <w:right w:val="nil"/>
          <w:between w:val="nil"/>
        </w:pBdr>
        <w:ind w:left="720"/>
        <w:rPr>
          <w:color w:val="000000"/>
          <w:sz w:val="24"/>
          <w:szCs w:val="24"/>
        </w:rPr>
      </w:pPr>
    </w:p>
    <w:p w14:paraId="2DD8B540" w14:textId="77777777" w:rsidR="003C5D49" w:rsidRDefault="003C5D49">
      <w:pPr>
        <w:pStyle w:val="a3"/>
      </w:pPr>
    </w:p>
    <w:p w14:paraId="6DAE2A4B" w14:textId="77777777" w:rsidR="003C5D49" w:rsidRDefault="003C5D49">
      <w:pPr>
        <w:jc w:val="center"/>
        <w:rPr>
          <w:sz w:val="28"/>
          <w:szCs w:val="28"/>
        </w:rPr>
      </w:pPr>
    </w:p>
    <w:p w14:paraId="4D997B7A" w14:textId="77777777" w:rsidR="003C5D49" w:rsidRDefault="003C5D49">
      <w:pPr>
        <w:rPr>
          <w:sz w:val="28"/>
          <w:szCs w:val="28"/>
        </w:rPr>
      </w:pPr>
    </w:p>
    <w:p w14:paraId="1422D775" w14:textId="77777777" w:rsidR="003C5D49" w:rsidRDefault="003C5D49">
      <w:pPr>
        <w:jc w:val="center"/>
        <w:rPr>
          <w:sz w:val="28"/>
          <w:szCs w:val="28"/>
        </w:rPr>
      </w:pPr>
    </w:p>
    <w:p w14:paraId="17B058B5" w14:textId="3A774865" w:rsidR="003C5D49" w:rsidRDefault="006F4A36">
      <w:pPr>
        <w:widowControl/>
        <w:pBdr>
          <w:top w:val="nil"/>
          <w:left w:val="nil"/>
          <w:bottom w:val="nil"/>
          <w:right w:val="nil"/>
          <w:between w:val="nil"/>
        </w:pBdr>
        <w:jc w:val="center"/>
        <w:rPr>
          <w:color w:val="000000"/>
          <w:sz w:val="24"/>
          <w:szCs w:val="24"/>
        </w:rPr>
      </w:pPr>
      <w:r>
        <w:br w:type="page"/>
      </w:r>
      <w:r>
        <w:rPr>
          <w:b/>
          <w:bCs/>
          <w:color w:val="000000"/>
          <w:sz w:val="24"/>
          <w:szCs w:val="24"/>
        </w:rPr>
        <w:lastRenderedPageBreak/>
        <w:t>METHOD</w:t>
      </w:r>
      <w:r w:rsidR="00891970">
        <w:rPr>
          <w:b/>
          <w:bCs/>
          <w:color w:val="000000"/>
          <w:sz w:val="24"/>
          <w:szCs w:val="24"/>
        </w:rPr>
        <w:t>ICAL ELABORATION</w:t>
      </w:r>
      <w:r>
        <w:rPr>
          <w:b/>
          <w:bCs/>
          <w:color w:val="000000"/>
          <w:sz w:val="24"/>
          <w:szCs w:val="24"/>
        </w:rPr>
        <w:t xml:space="preserve"> No. 3–4</w:t>
      </w:r>
    </w:p>
    <w:p w14:paraId="6347C9E1" w14:textId="36C63B76" w:rsidR="003C5D49" w:rsidRDefault="006F4A36">
      <w:pPr>
        <w:widowControl/>
        <w:pBdr>
          <w:top w:val="nil"/>
          <w:left w:val="nil"/>
          <w:bottom w:val="nil"/>
          <w:right w:val="nil"/>
          <w:between w:val="nil"/>
        </w:pBdr>
        <w:rPr>
          <w:color w:val="000000"/>
          <w:sz w:val="24"/>
          <w:szCs w:val="24"/>
        </w:rPr>
      </w:pPr>
      <w:r>
        <w:rPr>
          <w:b/>
          <w:bCs/>
          <w:color w:val="000000"/>
          <w:sz w:val="24"/>
          <w:szCs w:val="24"/>
        </w:rPr>
        <w:t>Topic:</w:t>
      </w:r>
      <w:r>
        <w:rPr>
          <w:color w:val="000000"/>
          <w:sz w:val="24"/>
          <w:szCs w:val="24"/>
        </w:rPr>
        <w:t xml:space="preserve"> The </w:t>
      </w:r>
      <w:r w:rsidR="00891970">
        <w:rPr>
          <w:color w:val="000000"/>
          <w:sz w:val="24"/>
          <w:szCs w:val="24"/>
        </w:rPr>
        <w:t>c</w:t>
      </w:r>
      <w:r>
        <w:rPr>
          <w:color w:val="000000"/>
          <w:sz w:val="24"/>
          <w:szCs w:val="24"/>
        </w:rPr>
        <w:t xml:space="preserve">ompletely </w:t>
      </w:r>
      <w:r w:rsidR="00891970">
        <w:rPr>
          <w:color w:val="000000"/>
          <w:sz w:val="24"/>
          <w:szCs w:val="24"/>
        </w:rPr>
        <w:t>e</w:t>
      </w:r>
      <w:r>
        <w:rPr>
          <w:color w:val="000000"/>
          <w:sz w:val="24"/>
          <w:szCs w:val="24"/>
        </w:rPr>
        <w:t xml:space="preserve">dentulous </w:t>
      </w:r>
      <w:r w:rsidR="00891970">
        <w:rPr>
          <w:color w:val="000000"/>
          <w:sz w:val="24"/>
          <w:szCs w:val="24"/>
        </w:rPr>
        <w:t>p</w:t>
      </w:r>
      <w:r>
        <w:rPr>
          <w:color w:val="000000"/>
          <w:sz w:val="24"/>
          <w:szCs w:val="24"/>
        </w:rPr>
        <w:t xml:space="preserve">rosthetic </w:t>
      </w:r>
      <w:r w:rsidR="00891970">
        <w:rPr>
          <w:color w:val="000000"/>
          <w:sz w:val="24"/>
          <w:szCs w:val="24"/>
        </w:rPr>
        <w:t>f</w:t>
      </w:r>
      <w:r>
        <w:rPr>
          <w:color w:val="000000"/>
          <w:sz w:val="24"/>
          <w:szCs w:val="24"/>
        </w:rPr>
        <w:t xml:space="preserve">ield. The </w:t>
      </w:r>
      <w:r w:rsidR="00891970">
        <w:rPr>
          <w:color w:val="000000"/>
          <w:sz w:val="24"/>
          <w:szCs w:val="24"/>
        </w:rPr>
        <w:t>s</w:t>
      </w:r>
      <w:r>
        <w:rPr>
          <w:color w:val="000000"/>
          <w:sz w:val="24"/>
          <w:szCs w:val="24"/>
        </w:rPr>
        <w:t xml:space="preserve">upporting </w:t>
      </w:r>
      <w:r w:rsidR="00891970">
        <w:rPr>
          <w:color w:val="000000"/>
          <w:sz w:val="24"/>
          <w:szCs w:val="24"/>
        </w:rPr>
        <w:t>a</w:t>
      </w:r>
      <w:r>
        <w:rPr>
          <w:color w:val="000000"/>
          <w:sz w:val="24"/>
          <w:szCs w:val="24"/>
        </w:rPr>
        <w:t xml:space="preserve">rea and the </w:t>
      </w:r>
      <w:r w:rsidR="00891970">
        <w:rPr>
          <w:color w:val="000000"/>
          <w:sz w:val="24"/>
          <w:szCs w:val="24"/>
        </w:rPr>
        <w:t>f</w:t>
      </w:r>
      <w:r>
        <w:rPr>
          <w:color w:val="000000"/>
          <w:sz w:val="24"/>
          <w:szCs w:val="24"/>
        </w:rPr>
        <w:t xml:space="preserve">unctional </w:t>
      </w:r>
      <w:r w:rsidR="00891970">
        <w:rPr>
          <w:color w:val="000000"/>
          <w:sz w:val="24"/>
          <w:szCs w:val="24"/>
        </w:rPr>
        <w:t>a</w:t>
      </w:r>
      <w:r>
        <w:rPr>
          <w:color w:val="000000"/>
          <w:sz w:val="24"/>
          <w:szCs w:val="24"/>
        </w:rPr>
        <w:t xml:space="preserve">rea of the </w:t>
      </w:r>
      <w:r w:rsidR="00891970">
        <w:rPr>
          <w:color w:val="000000"/>
          <w:sz w:val="24"/>
          <w:szCs w:val="24"/>
        </w:rPr>
        <w:t>c</w:t>
      </w:r>
      <w:r>
        <w:rPr>
          <w:color w:val="000000"/>
          <w:sz w:val="24"/>
          <w:szCs w:val="24"/>
        </w:rPr>
        <w:t xml:space="preserve">ompletely </w:t>
      </w:r>
      <w:r w:rsidR="00891970">
        <w:rPr>
          <w:color w:val="000000"/>
          <w:sz w:val="24"/>
          <w:szCs w:val="24"/>
        </w:rPr>
        <w:t>e</w:t>
      </w:r>
      <w:r>
        <w:rPr>
          <w:color w:val="000000"/>
          <w:sz w:val="24"/>
          <w:szCs w:val="24"/>
        </w:rPr>
        <w:t xml:space="preserve">dentulous </w:t>
      </w:r>
      <w:r w:rsidR="00891970">
        <w:rPr>
          <w:color w:val="000000"/>
          <w:sz w:val="24"/>
          <w:szCs w:val="24"/>
        </w:rPr>
        <w:t>p</w:t>
      </w:r>
      <w:r>
        <w:rPr>
          <w:color w:val="000000"/>
          <w:sz w:val="24"/>
          <w:szCs w:val="24"/>
        </w:rPr>
        <w:t xml:space="preserve">rosthetic </w:t>
      </w:r>
      <w:r w:rsidR="00891970">
        <w:rPr>
          <w:color w:val="000000"/>
          <w:sz w:val="24"/>
          <w:szCs w:val="24"/>
        </w:rPr>
        <w:t>f</w:t>
      </w:r>
      <w:r>
        <w:rPr>
          <w:color w:val="000000"/>
          <w:sz w:val="24"/>
          <w:szCs w:val="24"/>
        </w:rPr>
        <w:t>ield.</w:t>
      </w:r>
    </w:p>
    <w:p w14:paraId="5418AA6F" w14:textId="5CC55662" w:rsidR="003C5D49" w:rsidRDefault="006F4A36">
      <w:pPr>
        <w:widowControl/>
        <w:pBdr>
          <w:top w:val="nil"/>
          <w:left w:val="nil"/>
          <w:bottom w:val="nil"/>
          <w:right w:val="nil"/>
          <w:between w:val="nil"/>
        </w:pBdr>
        <w:rPr>
          <w:color w:val="000000"/>
          <w:sz w:val="24"/>
          <w:szCs w:val="24"/>
        </w:rPr>
      </w:pPr>
      <w:r>
        <w:rPr>
          <w:b/>
          <w:bCs/>
          <w:color w:val="000000"/>
          <w:sz w:val="24"/>
          <w:szCs w:val="24"/>
        </w:rPr>
        <w:t>Location:</w:t>
      </w:r>
      <w:r>
        <w:rPr>
          <w:color w:val="000000"/>
          <w:sz w:val="24"/>
          <w:szCs w:val="24"/>
        </w:rPr>
        <w:t xml:space="preserve"> Dental </w:t>
      </w:r>
      <w:r w:rsidR="00891970">
        <w:rPr>
          <w:color w:val="000000"/>
          <w:sz w:val="24"/>
          <w:szCs w:val="24"/>
        </w:rPr>
        <w:t>c</w:t>
      </w:r>
      <w:r>
        <w:rPr>
          <w:color w:val="000000"/>
          <w:sz w:val="24"/>
          <w:szCs w:val="24"/>
        </w:rPr>
        <w:t>linic</w:t>
      </w:r>
    </w:p>
    <w:p w14:paraId="514F3B2A" w14:textId="77777777" w:rsidR="003C5D49" w:rsidRDefault="006F4A36">
      <w:pPr>
        <w:widowControl/>
        <w:pBdr>
          <w:top w:val="nil"/>
          <w:left w:val="nil"/>
          <w:bottom w:val="nil"/>
          <w:right w:val="nil"/>
          <w:between w:val="nil"/>
        </w:pBdr>
        <w:rPr>
          <w:color w:val="000000"/>
          <w:sz w:val="24"/>
          <w:szCs w:val="24"/>
        </w:rPr>
      </w:pPr>
      <w:r>
        <w:rPr>
          <w:b/>
          <w:bCs/>
          <w:color w:val="000000"/>
          <w:sz w:val="24"/>
          <w:szCs w:val="24"/>
        </w:rPr>
        <w:t>Objective:</w:t>
      </w:r>
      <w:r>
        <w:rPr>
          <w:color w:val="000000"/>
          <w:sz w:val="24"/>
          <w:szCs w:val="24"/>
        </w:rPr>
        <w:br/>
        <w:t xml:space="preserve">Students consolidate and apply their knowledge regarding the supporting areas of the </w:t>
      </w:r>
      <w:r>
        <w:rPr>
          <w:color w:val="000000"/>
          <w:sz w:val="24"/>
          <w:szCs w:val="24"/>
        </w:rPr>
        <w:t>prosthetic field of the jaws in complete edentulism, the morphological elements of these areas, the musculature adjacent to the prosthetic field, and the functional areas of the prosthetic field.</w:t>
      </w:r>
    </w:p>
    <w:p w14:paraId="679DA81A" w14:textId="45B58F13" w:rsidR="003C5D49" w:rsidRDefault="006F4A36">
      <w:pPr>
        <w:widowControl/>
        <w:pBdr>
          <w:top w:val="nil"/>
          <w:left w:val="nil"/>
          <w:bottom w:val="nil"/>
          <w:right w:val="nil"/>
          <w:between w:val="nil"/>
        </w:pBdr>
        <w:rPr>
          <w:color w:val="000000"/>
          <w:sz w:val="24"/>
          <w:szCs w:val="24"/>
        </w:rPr>
      </w:pPr>
      <w:r>
        <w:rPr>
          <w:b/>
          <w:bCs/>
          <w:color w:val="000000"/>
          <w:sz w:val="24"/>
          <w:szCs w:val="24"/>
        </w:rPr>
        <w:t>Practical Activity:</w:t>
      </w:r>
      <w:r>
        <w:rPr>
          <w:color w:val="000000"/>
          <w:sz w:val="24"/>
          <w:szCs w:val="24"/>
        </w:rPr>
        <w:br/>
        <w:t>Students examine patients and completely</w:t>
      </w:r>
      <w:r>
        <w:rPr>
          <w:color w:val="000000"/>
          <w:sz w:val="24"/>
          <w:szCs w:val="24"/>
        </w:rPr>
        <w:t xml:space="preserve"> edentulous study models, identify the zones and elements of the maxillary and mandibular prosthetic field, and assess their clinical value and practical importance in relation to the degree of alveolar ridge atrophy and the insertion of the muscles of the</w:t>
      </w:r>
      <w:r>
        <w:rPr>
          <w:color w:val="000000"/>
          <w:sz w:val="24"/>
          <w:szCs w:val="24"/>
        </w:rPr>
        <w:t xml:space="preserve"> dento-maxillary apparatus. The performed procedures are recorded in the </w:t>
      </w:r>
      <w:r w:rsidR="00891970">
        <w:rPr>
          <w:color w:val="000000"/>
          <w:sz w:val="24"/>
          <w:szCs w:val="24"/>
        </w:rPr>
        <w:t>special</w:t>
      </w:r>
      <w:r>
        <w:rPr>
          <w:color w:val="000000"/>
          <w:sz w:val="24"/>
          <w:szCs w:val="24"/>
        </w:rPr>
        <w:t xml:space="preserve"> registers.</w:t>
      </w:r>
    </w:p>
    <w:p w14:paraId="2646D23A" w14:textId="77777777" w:rsidR="003C5D49" w:rsidRDefault="003C5D49">
      <w:pPr>
        <w:widowControl/>
        <w:pBdr>
          <w:top w:val="nil"/>
          <w:left w:val="nil"/>
          <w:bottom w:val="nil"/>
          <w:right w:val="nil"/>
          <w:between w:val="nil"/>
        </w:pBdr>
        <w:rPr>
          <w:color w:val="000000"/>
          <w:sz w:val="24"/>
          <w:szCs w:val="24"/>
        </w:rPr>
      </w:pPr>
    </w:p>
    <w:p w14:paraId="05FBBA50" w14:textId="77777777" w:rsidR="003C5D49" w:rsidRDefault="006F4A36">
      <w:pPr>
        <w:pStyle w:val="3"/>
        <w:spacing w:before="0" w:after="0"/>
        <w:rPr>
          <w:rFonts w:ascii="Times New Roman" w:eastAsia="Times New Roman" w:hAnsi="Times New Roman" w:cs="Times New Roman"/>
        </w:rPr>
      </w:pPr>
      <w:r>
        <w:rPr>
          <w:rFonts w:ascii="Times New Roman" w:eastAsia="Times New Roman" w:hAnsi="Times New Roman" w:cs="Times New Roman"/>
        </w:rPr>
        <w:t>Lesson Plan</w:t>
      </w:r>
    </w:p>
    <w:p w14:paraId="25274E3B" w14:textId="77777777" w:rsidR="003C5D49" w:rsidRDefault="006F4A36">
      <w:pPr>
        <w:widowControl/>
        <w:numPr>
          <w:ilvl w:val="0"/>
          <w:numId w:val="4"/>
        </w:numPr>
        <w:pBdr>
          <w:top w:val="nil"/>
          <w:left w:val="nil"/>
          <w:bottom w:val="nil"/>
          <w:right w:val="nil"/>
          <w:between w:val="nil"/>
        </w:pBdr>
        <w:rPr>
          <w:color w:val="000000"/>
          <w:sz w:val="24"/>
          <w:szCs w:val="24"/>
        </w:rPr>
      </w:pPr>
      <w:r>
        <w:rPr>
          <w:color w:val="000000"/>
          <w:sz w:val="24"/>
          <w:szCs w:val="24"/>
        </w:rPr>
        <w:t>Topic discussion – 30 minutes</w:t>
      </w:r>
    </w:p>
    <w:p w14:paraId="6FF0E5A1" w14:textId="77777777" w:rsidR="003C5D49" w:rsidRDefault="006F4A36">
      <w:pPr>
        <w:widowControl/>
        <w:numPr>
          <w:ilvl w:val="0"/>
          <w:numId w:val="4"/>
        </w:numPr>
        <w:pBdr>
          <w:top w:val="nil"/>
          <w:left w:val="nil"/>
          <w:bottom w:val="nil"/>
          <w:right w:val="nil"/>
          <w:between w:val="nil"/>
        </w:pBdr>
        <w:rPr>
          <w:color w:val="000000"/>
          <w:sz w:val="24"/>
          <w:szCs w:val="24"/>
        </w:rPr>
      </w:pPr>
      <w:r>
        <w:rPr>
          <w:color w:val="000000"/>
          <w:sz w:val="24"/>
          <w:szCs w:val="24"/>
        </w:rPr>
        <w:t>Thematic patient demonstration – 30 minutes</w:t>
      </w:r>
    </w:p>
    <w:p w14:paraId="07A6342C" w14:textId="77777777" w:rsidR="003C5D49" w:rsidRDefault="006F4A36">
      <w:pPr>
        <w:widowControl/>
        <w:numPr>
          <w:ilvl w:val="0"/>
          <w:numId w:val="4"/>
        </w:numPr>
        <w:pBdr>
          <w:top w:val="nil"/>
          <w:left w:val="nil"/>
          <w:bottom w:val="nil"/>
          <w:right w:val="nil"/>
          <w:between w:val="nil"/>
        </w:pBdr>
        <w:rPr>
          <w:color w:val="000000"/>
          <w:sz w:val="24"/>
          <w:szCs w:val="24"/>
        </w:rPr>
      </w:pPr>
      <w:r>
        <w:rPr>
          <w:color w:val="000000"/>
          <w:sz w:val="24"/>
          <w:szCs w:val="24"/>
        </w:rPr>
        <w:t>Patient reception – 120 minutes</w:t>
      </w:r>
    </w:p>
    <w:p w14:paraId="0E2C3801" w14:textId="77777777" w:rsidR="003C5D49" w:rsidRDefault="006F4A36">
      <w:pPr>
        <w:widowControl/>
        <w:numPr>
          <w:ilvl w:val="0"/>
          <w:numId w:val="4"/>
        </w:numPr>
        <w:pBdr>
          <w:top w:val="nil"/>
          <w:left w:val="nil"/>
          <w:bottom w:val="nil"/>
          <w:right w:val="nil"/>
          <w:between w:val="nil"/>
        </w:pBdr>
        <w:rPr>
          <w:color w:val="000000"/>
          <w:sz w:val="24"/>
          <w:szCs w:val="24"/>
        </w:rPr>
      </w:pPr>
      <w:r>
        <w:rPr>
          <w:color w:val="000000"/>
          <w:sz w:val="24"/>
          <w:szCs w:val="24"/>
        </w:rPr>
        <w:t>Generalization and conclusions – 30 minutes</w:t>
      </w:r>
    </w:p>
    <w:p w14:paraId="516D44CC" w14:textId="77777777" w:rsidR="003C5D49" w:rsidRDefault="003C5D49"/>
    <w:p w14:paraId="67F5160E" w14:textId="77777777" w:rsidR="003C5D49" w:rsidRDefault="006F4A36">
      <w:pPr>
        <w:pStyle w:val="3"/>
        <w:spacing w:before="0" w:after="0"/>
        <w:rPr>
          <w:rFonts w:ascii="Times New Roman" w:eastAsia="Times New Roman" w:hAnsi="Times New Roman" w:cs="Times New Roman"/>
        </w:rPr>
      </w:pPr>
      <w:r>
        <w:rPr>
          <w:rFonts w:ascii="Times New Roman" w:eastAsia="Times New Roman" w:hAnsi="Times New Roman" w:cs="Times New Roman"/>
        </w:rPr>
        <w:t>Control Questions</w:t>
      </w:r>
    </w:p>
    <w:p w14:paraId="405C1005" w14:textId="77777777" w:rsidR="003C5D49" w:rsidRDefault="006F4A36">
      <w:pPr>
        <w:widowControl/>
        <w:numPr>
          <w:ilvl w:val="0"/>
          <w:numId w:val="5"/>
        </w:numPr>
        <w:pBdr>
          <w:top w:val="nil"/>
          <w:left w:val="nil"/>
          <w:bottom w:val="nil"/>
          <w:right w:val="nil"/>
          <w:between w:val="nil"/>
        </w:pBdr>
        <w:rPr>
          <w:color w:val="000000"/>
          <w:sz w:val="24"/>
          <w:szCs w:val="24"/>
        </w:rPr>
      </w:pPr>
      <w:r>
        <w:rPr>
          <w:color w:val="000000"/>
          <w:sz w:val="24"/>
          <w:szCs w:val="24"/>
        </w:rPr>
        <w:t>Complete removable denture: component elements and general characteristics.</w:t>
      </w:r>
    </w:p>
    <w:p w14:paraId="26DF701A" w14:textId="77777777" w:rsidR="003C5D49" w:rsidRDefault="006F4A36">
      <w:pPr>
        <w:widowControl/>
        <w:numPr>
          <w:ilvl w:val="0"/>
          <w:numId w:val="5"/>
        </w:numPr>
        <w:pBdr>
          <w:top w:val="nil"/>
          <w:left w:val="nil"/>
          <w:bottom w:val="nil"/>
          <w:right w:val="nil"/>
          <w:between w:val="nil"/>
        </w:pBdr>
        <w:rPr>
          <w:color w:val="000000"/>
          <w:sz w:val="24"/>
          <w:szCs w:val="24"/>
        </w:rPr>
      </w:pPr>
      <w:r>
        <w:rPr>
          <w:color w:val="000000"/>
          <w:sz w:val="24"/>
          <w:szCs w:val="24"/>
        </w:rPr>
        <w:t>Fixation, stabilization, and balance of the complete removable denture: practical significance.</w:t>
      </w:r>
    </w:p>
    <w:p w14:paraId="64DC5894" w14:textId="77777777" w:rsidR="003C5D49" w:rsidRDefault="006F4A36">
      <w:pPr>
        <w:widowControl/>
        <w:numPr>
          <w:ilvl w:val="0"/>
          <w:numId w:val="5"/>
        </w:numPr>
        <w:pBdr>
          <w:top w:val="nil"/>
          <w:left w:val="nil"/>
          <w:bottom w:val="nil"/>
          <w:right w:val="nil"/>
          <w:between w:val="nil"/>
        </w:pBdr>
        <w:rPr>
          <w:color w:val="000000"/>
          <w:sz w:val="24"/>
          <w:szCs w:val="24"/>
        </w:rPr>
      </w:pPr>
      <w:r>
        <w:rPr>
          <w:color w:val="000000"/>
          <w:sz w:val="24"/>
          <w:szCs w:val="24"/>
        </w:rPr>
        <w:t>Anatomical (conventional) factors involved in the fixation and stabilization of complete removable dentures.</w:t>
      </w:r>
    </w:p>
    <w:p w14:paraId="743F1C60" w14:textId="77777777" w:rsidR="003C5D49" w:rsidRDefault="006F4A36">
      <w:pPr>
        <w:widowControl/>
        <w:numPr>
          <w:ilvl w:val="0"/>
          <w:numId w:val="5"/>
        </w:numPr>
        <w:pBdr>
          <w:top w:val="nil"/>
          <w:left w:val="nil"/>
          <w:bottom w:val="nil"/>
          <w:right w:val="nil"/>
          <w:between w:val="nil"/>
        </w:pBdr>
        <w:rPr>
          <w:color w:val="000000"/>
          <w:sz w:val="24"/>
          <w:szCs w:val="24"/>
        </w:rPr>
      </w:pPr>
      <w:r>
        <w:rPr>
          <w:color w:val="000000"/>
          <w:sz w:val="24"/>
          <w:szCs w:val="24"/>
        </w:rPr>
        <w:t>Exceptional factors involved in the fixation and st</w:t>
      </w:r>
      <w:r>
        <w:rPr>
          <w:color w:val="000000"/>
          <w:sz w:val="24"/>
          <w:szCs w:val="24"/>
        </w:rPr>
        <w:t>abilization of complete removable dentures.</w:t>
      </w:r>
    </w:p>
    <w:p w14:paraId="34307D52" w14:textId="77777777" w:rsidR="003C5D49" w:rsidRDefault="006F4A36">
      <w:pPr>
        <w:widowControl/>
        <w:numPr>
          <w:ilvl w:val="0"/>
          <w:numId w:val="5"/>
        </w:numPr>
        <w:pBdr>
          <w:top w:val="nil"/>
          <w:left w:val="nil"/>
          <w:bottom w:val="nil"/>
          <w:right w:val="nil"/>
          <w:between w:val="nil"/>
        </w:pBdr>
        <w:rPr>
          <w:color w:val="000000"/>
          <w:sz w:val="24"/>
          <w:szCs w:val="24"/>
        </w:rPr>
      </w:pPr>
      <w:r>
        <w:rPr>
          <w:color w:val="000000"/>
          <w:sz w:val="24"/>
          <w:szCs w:val="24"/>
        </w:rPr>
        <w:t>The role of the anatomical elements of the completely edentulous prosthetic field in ensuring conventional fixation and stabilization factors.</w:t>
      </w:r>
    </w:p>
    <w:p w14:paraId="434482BD" w14:textId="77777777" w:rsidR="003C5D49" w:rsidRDefault="006F4A36">
      <w:pPr>
        <w:widowControl/>
        <w:numPr>
          <w:ilvl w:val="0"/>
          <w:numId w:val="5"/>
        </w:numPr>
        <w:pBdr>
          <w:top w:val="nil"/>
          <w:left w:val="nil"/>
          <w:bottom w:val="nil"/>
          <w:right w:val="nil"/>
          <w:between w:val="nil"/>
        </w:pBdr>
        <w:rPr>
          <w:color w:val="000000"/>
          <w:sz w:val="24"/>
          <w:szCs w:val="24"/>
        </w:rPr>
      </w:pPr>
      <w:r>
        <w:rPr>
          <w:color w:val="000000"/>
          <w:sz w:val="24"/>
          <w:szCs w:val="24"/>
        </w:rPr>
        <w:t>Methods of fixation and stabilization of complete removable dentures:</w:t>
      </w:r>
      <w:r>
        <w:rPr>
          <w:color w:val="000000"/>
          <w:sz w:val="24"/>
          <w:szCs w:val="24"/>
        </w:rPr>
        <w:t xml:space="preserve"> general characteristics and practical importance.</w:t>
      </w:r>
    </w:p>
    <w:p w14:paraId="36585F3B" w14:textId="77777777" w:rsidR="003C5D49" w:rsidRDefault="006F4A36">
      <w:pPr>
        <w:widowControl/>
        <w:numPr>
          <w:ilvl w:val="0"/>
          <w:numId w:val="5"/>
        </w:numPr>
        <w:pBdr>
          <w:top w:val="nil"/>
          <w:left w:val="nil"/>
          <w:bottom w:val="nil"/>
          <w:right w:val="nil"/>
          <w:between w:val="nil"/>
        </w:pBdr>
        <w:rPr>
          <w:color w:val="000000"/>
          <w:sz w:val="24"/>
          <w:szCs w:val="24"/>
        </w:rPr>
      </w:pPr>
      <w:r>
        <w:rPr>
          <w:color w:val="000000"/>
          <w:sz w:val="24"/>
          <w:szCs w:val="24"/>
        </w:rPr>
        <w:t>Supporting area of the maxilla: general characteristics and practical importance.</w:t>
      </w:r>
    </w:p>
    <w:p w14:paraId="774A3AB7" w14:textId="77777777" w:rsidR="003C5D49" w:rsidRDefault="006F4A36">
      <w:pPr>
        <w:widowControl/>
        <w:numPr>
          <w:ilvl w:val="0"/>
          <w:numId w:val="5"/>
        </w:numPr>
        <w:pBdr>
          <w:top w:val="nil"/>
          <w:left w:val="nil"/>
          <w:bottom w:val="nil"/>
          <w:right w:val="nil"/>
          <w:between w:val="nil"/>
        </w:pBdr>
        <w:rPr>
          <w:color w:val="000000"/>
          <w:sz w:val="24"/>
          <w:szCs w:val="24"/>
        </w:rPr>
      </w:pPr>
      <w:r>
        <w:rPr>
          <w:color w:val="000000"/>
          <w:sz w:val="24"/>
          <w:szCs w:val="24"/>
        </w:rPr>
        <w:t>Supporting area of the mandible: general characteristics and practical importance.</w:t>
      </w:r>
    </w:p>
    <w:p w14:paraId="75BB67FA" w14:textId="77777777" w:rsidR="003C5D49" w:rsidRDefault="006F4A36">
      <w:pPr>
        <w:widowControl/>
        <w:numPr>
          <w:ilvl w:val="0"/>
          <w:numId w:val="5"/>
        </w:numPr>
        <w:pBdr>
          <w:top w:val="nil"/>
          <w:left w:val="nil"/>
          <w:bottom w:val="nil"/>
          <w:right w:val="nil"/>
          <w:between w:val="nil"/>
        </w:pBdr>
        <w:rPr>
          <w:color w:val="000000"/>
          <w:sz w:val="24"/>
          <w:szCs w:val="24"/>
        </w:rPr>
      </w:pPr>
      <w:r>
        <w:rPr>
          <w:color w:val="000000"/>
          <w:sz w:val="24"/>
          <w:szCs w:val="24"/>
        </w:rPr>
        <w:t xml:space="preserve">Functional area of the maxilla: general </w:t>
      </w:r>
      <w:r>
        <w:rPr>
          <w:color w:val="000000"/>
          <w:sz w:val="24"/>
          <w:szCs w:val="24"/>
        </w:rPr>
        <w:t>characteristics, anatomical limits, and practical importance.</w:t>
      </w:r>
    </w:p>
    <w:p w14:paraId="3190D86F" w14:textId="77777777" w:rsidR="003C5D49" w:rsidRDefault="006F4A36">
      <w:pPr>
        <w:widowControl/>
        <w:numPr>
          <w:ilvl w:val="0"/>
          <w:numId w:val="5"/>
        </w:numPr>
        <w:pBdr>
          <w:top w:val="nil"/>
          <w:left w:val="nil"/>
          <w:bottom w:val="nil"/>
          <w:right w:val="nil"/>
          <w:between w:val="nil"/>
        </w:pBdr>
        <w:rPr>
          <w:color w:val="000000"/>
          <w:sz w:val="24"/>
          <w:szCs w:val="24"/>
        </w:rPr>
      </w:pPr>
      <w:r>
        <w:rPr>
          <w:color w:val="000000"/>
          <w:sz w:val="24"/>
          <w:szCs w:val="24"/>
        </w:rPr>
        <w:t>Functional area of the mandible: general characteristics, anatomical limits, and practical importance.</w:t>
      </w:r>
    </w:p>
    <w:p w14:paraId="1CCBE27C" w14:textId="77777777" w:rsidR="003C5D49" w:rsidRDefault="006F4A36">
      <w:pPr>
        <w:widowControl/>
        <w:numPr>
          <w:ilvl w:val="0"/>
          <w:numId w:val="5"/>
        </w:numPr>
        <w:pBdr>
          <w:top w:val="nil"/>
          <w:left w:val="nil"/>
          <w:bottom w:val="nil"/>
          <w:right w:val="nil"/>
          <w:between w:val="nil"/>
        </w:pBdr>
        <w:rPr>
          <w:color w:val="000000"/>
          <w:sz w:val="24"/>
          <w:szCs w:val="24"/>
        </w:rPr>
      </w:pPr>
      <w:r>
        <w:rPr>
          <w:color w:val="000000"/>
          <w:sz w:val="24"/>
          <w:szCs w:val="24"/>
        </w:rPr>
        <w:t>Mimetic muscles: general characteristics and practical importance.</w:t>
      </w:r>
    </w:p>
    <w:p w14:paraId="54BC5F73" w14:textId="77777777" w:rsidR="003C5D49" w:rsidRDefault="006F4A36">
      <w:pPr>
        <w:widowControl/>
        <w:numPr>
          <w:ilvl w:val="0"/>
          <w:numId w:val="5"/>
        </w:numPr>
        <w:pBdr>
          <w:top w:val="nil"/>
          <w:left w:val="nil"/>
          <w:bottom w:val="nil"/>
          <w:right w:val="nil"/>
          <w:between w:val="nil"/>
        </w:pBdr>
        <w:rPr>
          <w:color w:val="000000"/>
          <w:sz w:val="24"/>
          <w:szCs w:val="24"/>
        </w:rPr>
      </w:pPr>
      <w:r>
        <w:rPr>
          <w:color w:val="000000"/>
          <w:sz w:val="24"/>
          <w:szCs w:val="24"/>
        </w:rPr>
        <w:t>Completely edentulous or</w:t>
      </w:r>
      <w:r>
        <w:rPr>
          <w:color w:val="000000"/>
          <w:sz w:val="24"/>
          <w:szCs w:val="24"/>
        </w:rPr>
        <w:t>al cavity: clinical forms and classifications.</w:t>
      </w:r>
    </w:p>
    <w:p w14:paraId="59A6A5A7" w14:textId="77777777" w:rsidR="003C5D49" w:rsidRDefault="003C5D49">
      <w:pPr>
        <w:jc w:val="center"/>
        <w:rPr>
          <w:sz w:val="28"/>
          <w:szCs w:val="28"/>
        </w:rPr>
      </w:pPr>
    </w:p>
    <w:p w14:paraId="692DE091" w14:textId="0800B1F5" w:rsidR="003C5D49" w:rsidRDefault="006F4A36">
      <w:pPr>
        <w:pStyle w:val="2"/>
        <w:spacing w:before="0" w:after="0"/>
        <w:jc w:val="center"/>
        <w:rPr>
          <w:rFonts w:ascii="Times New Roman" w:eastAsia="Times New Roman" w:hAnsi="Times New Roman" w:cs="Times New Roman"/>
          <w:i w:val="0"/>
          <w:iCs w:val="0"/>
          <w:sz w:val="24"/>
          <w:szCs w:val="24"/>
        </w:rPr>
      </w:pPr>
      <w:r>
        <w:br w:type="page"/>
      </w:r>
      <w:r w:rsidRPr="00891970">
        <w:rPr>
          <w:rFonts w:ascii="Times New Roman" w:eastAsia="Times New Roman" w:hAnsi="Times New Roman" w:cs="Times New Roman"/>
          <w:i w:val="0"/>
          <w:iCs w:val="0"/>
          <w:sz w:val="24"/>
          <w:szCs w:val="24"/>
        </w:rPr>
        <w:lastRenderedPageBreak/>
        <w:t>METHOD</w:t>
      </w:r>
      <w:r w:rsidR="00891970" w:rsidRPr="00891970">
        <w:rPr>
          <w:rFonts w:ascii="Times New Roman" w:eastAsia="Times New Roman" w:hAnsi="Times New Roman" w:cs="Times New Roman"/>
          <w:i w:val="0"/>
          <w:iCs w:val="0"/>
          <w:sz w:val="24"/>
          <w:szCs w:val="24"/>
        </w:rPr>
        <w:t>ICAL ELABORATION</w:t>
      </w:r>
      <w:r w:rsidRPr="00891970">
        <w:rPr>
          <w:rFonts w:ascii="Times New Roman" w:eastAsia="Times New Roman" w:hAnsi="Times New Roman" w:cs="Times New Roman"/>
          <w:i w:val="0"/>
          <w:iCs w:val="0"/>
          <w:sz w:val="24"/>
          <w:szCs w:val="24"/>
        </w:rPr>
        <w:t xml:space="preserve"> No. 5</w:t>
      </w:r>
    </w:p>
    <w:p w14:paraId="1DB7C63E" w14:textId="77777777" w:rsidR="00891970" w:rsidRPr="00891970" w:rsidRDefault="00891970" w:rsidP="00891970"/>
    <w:p w14:paraId="200CFFE8" w14:textId="2E3D01E1" w:rsidR="003C5D49" w:rsidRDefault="006F4A36">
      <w:pPr>
        <w:widowControl/>
        <w:pBdr>
          <w:top w:val="nil"/>
          <w:left w:val="nil"/>
          <w:bottom w:val="nil"/>
          <w:right w:val="nil"/>
          <w:between w:val="nil"/>
        </w:pBdr>
        <w:rPr>
          <w:color w:val="000000"/>
          <w:sz w:val="24"/>
          <w:szCs w:val="24"/>
        </w:rPr>
      </w:pPr>
      <w:r>
        <w:rPr>
          <w:b/>
          <w:bCs/>
          <w:color w:val="000000"/>
          <w:sz w:val="24"/>
          <w:szCs w:val="24"/>
        </w:rPr>
        <w:t>Topic:</w:t>
      </w:r>
      <w:r>
        <w:rPr>
          <w:color w:val="000000"/>
          <w:sz w:val="24"/>
          <w:szCs w:val="24"/>
        </w:rPr>
        <w:t xml:space="preserve"> Particularities of the (</w:t>
      </w:r>
      <w:r w:rsidR="00891970">
        <w:rPr>
          <w:color w:val="000000"/>
          <w:sz w:val="24"/>
          <w:szCs w:val="24"/>
        </w:rPr>
        <w:t>c</w:t>
      </w:r>
      <w:r>
        <w:rPr>
          <w:color w:val="000000"/>
          <w:sz w:val="24"/>
          <w:szCs w:val="24"/>
        </w:rPr>
        <w:t xml:space="preserve">linical and </w:t>
      </w:r>
      <w:r w:rsidR="00891970">
        <w:rPr>
          <w:color w:val="000000"/>
          <w:sz w:val="24"/>
          <w:szCs w:val="24"/>
        </w:rPr>
        <w:t>p</w:t>
      </w:r>
      <w:r>
        <w:rPr>
          <w:color w:val="000000"/>
          <w:sz w:val="24"/>
          <w:szCs w:val="24"/>
        </w:rPr>
        <w:t xml:space="preserve">araclinical) </w:t>
      </w:r>
      <w:r w:rsidR="00891970">
        <w:rPr>
          <w:color w:val="000000"/>
          <w:sz w:val="24"/>
          <w:szCs w:val="24"/>
        </w:rPr>
        <w:t>e</w:t>
      </w:r>
      <w:r>
        <w:rPr>
          <w:color w:val="000000"/>
          <w:sz w:val="24"/>
          <w:szCs w:val="24"/>
        </w:rPr>
        <w:t xml:space="preserve">xamination of </w:t>
      </w:r>
      <w:r w:rsidR="00891970">
        <w:rPr>
          <w:color w:val="000000"/>
          <w:sz w:val="24"/>
          <w:szCs w:val="24"/>
        </w:rPr>
        <w:t>c</w:t>
      </w:r>
      <w:r>
        <w:rPr>
          <w:color w:val="000000"/>
          <w:sz w:val="24"/>
          <w:szCs w:val="24"/>
        </w:rPr>
        <w:t xml:space="preserve">ompletely </w:t>
      </w:r>
      <w:r w:rsidR="00891970">
        <w:rPr>
          <w:color w:val="000000"/>
          <w:sz w:val="24"/>
          <w:szCs w:val="24"/>
        </w:rPr>
        <w:t>e</w:t>
      </w:r>
      <w:r>
        <w:rPr>
          <w:color w:val="000000"/>
          <w:sz w:val="24"/>
          <w:szCs w:val="24"/>
        </w:rPr>
        <w:t xml:space="preserve">dentulous </w:t>
      </w:r>
      <w:r w:rsidR="00891970">
        <w:rPr>
          <w:color w:val="000000"/>
          <w:sz w:val="24"/>
          <w:szCs w:val="24"/>
        </w:rPr>
        <w:t>p</w:t>
      </w:r>
      <w:r>
        <w:rPr>
          <w:color w:val="000000"/>
          <w:sz w:val="24"/>
          <w:szCs w:val="24"/>
        </w:rPr>
        <w:t>atients.</w:t>
      </w:r>
      <w:r w:rsidR="00891970">
        <w:rPr>
          <w:color w:val="000000"/>
          <w:sz w:val="24"/>
          <w:szCs w:val="24"/>
        </w:rPr>
        <w:t xml:space="preserve"> </w:t>
      </w:r>
      <w:r>
        <w:rPr>
          <w:color w:val="000000"/>
          <w:sz w:val="24"/>
          <w:szCs w:val="24"/>
        </w:rPr>
        <w:t xml:space="preserve">Establishment of the </w:t>
      </w:r>
      <w:r w:rsidR="00891970">
        <w:rPr>
          <w:color w:val="000000"/>
          <w:sz w:val="24"/>
          <w:szCs w:val="24"/>
        </w:rPr>
        <w:t>d</w:t>
      </w:r>
      <w:r>
        <w:rPr>
          <w:color w:val="000000"/>
          <w:sz w:val="24"/>
          <w:szCs w:val="24"/>
        </w:rPr>
        <w:t xml:space="preserve">iagnosis and the </w:t>
      </w:r>
      <w:r w:rsidR="00891970">
        <w:rPr>
          <w:color w:val="000000"/>
          <w:sz w:val="24"/>
          <w:szCs w:val="24"/>
        </w:rPr>
        <w:t>t</w:t>
      </w:r>
      <w:r>
        <w:rPr>
          <w:color w:val="000000"/>
          <w:sz w:val="24"/>
          <w:szCs w:val="24"/>
        </w:rPr>
        <w:t xml:space="preserve">reatment </w:t>
      </w:r>
      <w:r w:rsidR="00891970">
        <w:rPr>
          <w:color w:val="000000"/>
          <w:sz w:val="24"/>
          <w:szCs w:val="24"/>
        </w:rPr>
        <w:t>p</w:t>
      </w:r>
      <w:r>
        <w:rPr>
          <w:color w:val="000000"/>
          <w:sz w:val="24"/>
          <w:szCs w:val="24"/>
        </w:rPr>
        <w:t>lan.</w:t>
      </w:r>
    </w:p>
    <w:p w14:paraId="757DE7E8" w14:textId="77777777" w:rsidR="00891970" w:rsidRDefault="00891970">
      <w:pPr>
        <w:widowControl/>
        <w:pBdr>
          <w:top w:val="nil"/>
          <w:left w:val="nil"/>
          <w:bottom w:val="nil"/>
          <w:right w:val="nil"/>
          <w:between w:val="nil"/>
        </w:pBdr>
        <w:rPr>
          <w:color w:val="000000"/>
          <w:sz w:val="24"/>
          <w:szCs w:val="24"/>
        </w:rPr>
      </w:pPr>
    </w:p>
    <w:p w14:paraId="2DC229F8" w14:textId="7A36A0F2" w:rsidR="003C5D49" w:rsidRDefault="006F4A36">
      <w:pPr>
        <w:widowControl/>
        <w:pBdr>
          <w:top w:val="nil"/>
          <w:left w:val="nil"/>
          <w:bottom w:val="nil"/>
          <w:right w:val="nil"/>
          <w:between w:val="nil"/>
        </w:pBdr>
        <w:rPr>
          <w:color w:val="000000"/>
          <w:sz w:val="24"/>
          <w:szCs w:val="24"/>
        </w:rPr>
      </w:pPr>
      <w:r>
        <w:rPr>
          <w:b/>
          <w:bCs/>
          <w:color w:val="000000"/>
          <w:sz w:val="24"/>
          <w:szCs w:val="24"/>
        </w:rPr>
        <w:t>Location:</w:t>
      </w:r>
      <w:r>
        <w:rPr>
          <w:color w:val="000000"/>
          <w:sz w:val="24"/>
          <w:szCs w:val="24"/>
        </w:rPr>
        <w:t xml:space="preserve"> Dental </w:t>
      </w:r>
      <w:r w:rsidR="00891970">
        <w:rPr>
          <w:color w:val="000000"/>
          <w:sz w:val="24"/>
          <w:szCs w:val="24"/>
        </w:rPr>
        <w:t>c</w:t>
      </w:r>
      <w:r>
        <w:rPr>
          <w:color w:val="000000"/>
          <w:sz w:val="24"/>
          <w:szCs w:val="24"/>
        </w:rPr>
        <w:t>linic</w:t>
      </w:r>
    </w:p>
    <w:p w14:paraId="1CC952E3" w14:textId="77777777" w:rsidR="00891970" w:rsidRDefault="00891970">
      <w:pPr>
        <w:widowControl/>
        <w:pBdr>
          <w:top w:val="nil"/>
          <w:left w:val="nil"/>
          <w:bottom w:val="nil"/>
          <w:right w:val="nil"/>
          <w:between w:val="nil"/>
        </w:pBdr>
        <w:rPr>
          <w:color w:val="000000"/>
          <w:sz w:val="24"/>
          <w:szCs w:val="24"/>
        </w:rPr>
      </w:pPr>
    </w:p>
    <w:p w14:paraId="0CD0DBE6" w14:textId="77777777" w:rsidR="003C5D49" w:rsidRDefault="006F4A36">
      <w:pPr>
        <w:widowControl/>
        <w:pBdr>
          <w:top w:val="nil"/>
          <w:left w:val="nil"/>
          <w:bottom w:val="nil"/>
          <w:right w:val="nil"/>
          <w:between w:val="nil"/>
        </w:pBdr>
        <w:rPr>
          <w:color w:val="000000"/>
          <w:sz w:val="24"/>
          <w:szCs w:val="24"/>
        </w:rPr>
      </w:pPr>
      <w:r>
        <w:rPr>
          <w:b/>
          <w:bCs/>
          <w:color w:val="000000"/>
          <w:sz w:val="24"/>
          <w:szCs w:val="24"/>
        </w:rPr>
        <w:t>Objective:</w:t>
      </w:r>
      <w:r>
        <w:rPr>
          <w:color w:val="000000"/>
          <w:sz w:val="24"/>
          <w:szCs w:val="24"/>
        </w:rPr>
        <w:br/>
        <w:t xml:space="preserve">Within the practical session, students consolidate and apply their </w:t>
      </w:r>
      <w:r>
        <w:rPr>
          <w:color w:val="000000"/>
          <w:sz w:val="24"/>
          <w:szCs w:val="24"/>
        </w:rPr>
        <w:t>knowledge regarding the sequence of clinical and paraclinical examination of the completely edentulous patient, the establishment of the diagnosis, and the methods of fixation of complete dentures.</w:t>
      </w:r>
    </w:p>
    <w:p w14:paraId="4390C100" w14:textId="727D8263" w:rsidR="003C5D49" w:rsidRDefault="006F4A36">
      <w:pPr>
        <w:widowControl/>
        <w:pBdr>
          <w:top w:val="nil"/>
          <w:left w:val="nil"/>
          <w:bottom w:val="nil"/>
          <w:right w:val="nil"/>
          <w:between w:val="nil"/>
        </w:pBdr>
        <w:rPr>
          <w:color w:val="000000"/>
          <w:sz w:val="24"/>
          <w:szCs w:val="24"/>
        </w:rPr>
      </w:pPr>
      <w:r>
        <w:rPr>
          <w:b/>
          <w:bCs/>
          <w:color w:val="000000"/>
          <w:sz w:val="24"/>
          <w:szCs w:val="24"/>
        </w:rPr>
        <w:t>Practical Activity:</w:t>
      </w:r>
      <w:r>
        <w:rPr>
          <w:color w:val="000000"/>
          <w:sz w:val="24"/>
          <w:szCs w:val="24"/>
        </w:rPr>
        <w:br/>
        <w:t>Students perform the clinical examinat</w:t>
      </w:r>
      <w:r>
        <w:rPr>
          <w:color w:val="000000"/>
          <w:sz w:val="24"/>
          <w:szCs w:val="24"/>
        </w:rPr>
        <w:t>ion of completely edentulous patients. In order to complement the data obtained through clinical examination, they additionally analyze study models, radiographs, and other paraclinical investigations, establish the diagnosis and the treatment plan. The pe</w:t>
      </w:r>
      <w:r>
        <w:rPr>
          <w:color w:val="000000"/>
          <w:sz w:val="24"/>
          <w:szCs w:val="24"/>
        </w:rPr>
        <w:t xml:space="preserve">rformed procedures are recorded in the </w:t>
      </w:r>
      <w:r w:rsidR="00891970">
        <w:rPr>
          <w:color w:val="000000"/>
          <w:sz w:val="24"/>
          <w:szCs w:val="24"/>
        </w:rPr>
        <w:t>special</w:t>
      </w:r>
      <w:r>
        <w:rPr>
          <w:color w:val="000000"/>
          <w:sz w:val="24"/>
          <w:szCs w:val="24"/>
        </w:rPr>
        <w:t xml:space="preserve"> registers.</w:t>
      </w:r>
    </w:p>
    <w:p w14:paraId="54000B72" w14:textId="77777777" w:rsidR="00891970" w:rsidRDefault="00891970">
      <w:pPr>
        <w:widowControl/>
        <w:pBdr>
          <w:top w:val="nil"/>
          <w:left w:val="nil"/>
          <w:bottom w:val="nil"/>
          <w:right w:val="nil"/>
          <w:between w:val="nil"/>
        </w:pBdr>
        <w:rPr>
          <w:color w:val="000000"/>
          <w:sz w:val="24"/>
          <w:szCs w:val="24"/>
        </w:rPr>
      </w:pPr>
    </w:p>
    <w:p w14:paraId="2348EA8E" w14:textId="77777777" w:rsidR="003C5D49" w:rsidRDefault="006F4A36">
      <w:pPr>
        <w:pStyle w:val="3"/>
        <w:spacing w:before="0" w:after="0"/>
        <w:rPr>
          <w:rFonts w:ascii="Times New Roman" w:eastAsia="Times New Roman" w:hAnsi="Times New Roman" w:cs="Times New Roman"/>
        </w:rPr>
      </w:pPr>
      <w:r>
        <w:rPr>
          <w:rFonts w:ascii="Times New Roman" w:eastAsia="Times New Roman" w:hAnsi="Times New Roman" w:cs="Times New Roman"/>
        </w:rPr>
        <w:t>Lesson Plan</w:t>
      </w:r>
    </w:p>
    <w:p w14:paraId="3F5AFCFD" w14:textId="77777777" w:rsidR="003C5D49" w:rsidRDefault="006F4A36">
      <w:pPr>
        <w:widowControl/>
        <w:numPr>
          <w:ilvl w:val="0"/>
          <w:numId w:val="6"/>
        </w:numPr>
        <w:pBdr>
          <w:top w:val="nil"/>
          <w:left w:val="nil"/>
          <w:bottom w:val="nil"/>
          <w:right w:val="nil"/>
          <w:between w:val="nil"/>
        </w:pBdr>
        <w:rPr>
          <w:color w:val="000000"/>
          <w:sz w:val="24"/>
          <w:szCs w:val="24"/>
        </w:rPr>
      </w:pPr>
      <w:r>
        <w:rPr>
          <w:color w:val="000000"/>
          <w:sz w:val="24"/>
          <w:szCs w:val="24"/>
        </w:rPr>
        <w:t>Topic discussion – 30 minutes</w:t>
      </w:r>
    </w:p>
    <w:p w14:paraId="20A8409E" w14:textId="77777777" w:rsidR="003C5D49" w:rsidRDefault="006F4A36">
      <w:pPr>
        <w:widowControl/>
        <w:numPr>
          <w:ilvl w:val="0"/>
          <w:numId w:val="6"/>
        </w:numPr>
        <w:pBdr>
          <w:top w:val="nil"/>
          <w:left w:val="nil"/>
          <w:bottom w:val="nil"/>
          <w:right w:val="nil"/>
          <w:between w:val="nil"/>
        </w:pBdr>
        <w:rPr>
          <w:color w:val="000000"/>
          <w:sz w:val="24"/>
          <w:szCs w:val="24"/>
        </w:rPr>
      </w:pPr>
      <w:r>
        <w:rPr>
          <w:color w:val="000000"/>
          <w:sz w:val="24"/>
          <w:szCs w:val="24"/>
        </w:rPr>
        <w:t>Thematic patient demonstration – 30 minutes</w:t>
      </w:r>
    </w:p>
    <w:p w14:paraId="71C3A48B" w14:textId="77777777" w:rsidR="003C5D49" w:rsidRDefault="006F4A36">
      <w:pPr>
        <w:widowControl/>
        <w:numPr>
          <w:ilvl w:val="0"/>
          <w:numId w:val="6"/>
        </w:numPr>
        <w:pBdr>
          <w:top w:val="nil"/>
          <w:left w:val="nil"/>
          <w:bottom w:val="nil"/>
          <w:right w:val="nil"/>
          <w:between w:val="nil"/>
        </w:pBdr>
        <w:rPr>
          <w:color w:val="000000"/>
          <w:sz w:val="24"/>
          <w:szCs w:val="24"/>
        </w:rPr>
      </w:pPr>
      <w:r>
        <w:rPr>
          <w:color w:val="000000"/>
          <w:sz w:val="24"/>
          <w:szCs w:val="24"/>
        </w:rPr>
        <w:t>Patient reception – 120 minutes</w:t>
      </w:r>
    </w:p>
    <w:p w14:paraId="798C5CB5" w14:textId="77777777" w:rsidR="003C5D49" w:rsidRDefault="006F4A36">
      <w:pPr>
        <w:widowControl/>
        <w:numPr>
          <w:ilvl w:val="0"/>
          <w:numId w:val="6"/>
        </w:numPr>
        <w:pBdr>
          <w:top w:val="nil"/>
          <w:left w:val="nil"/>
          <w:bottom w:val="nil"/>
          <w:right w:val="nil"/>
          <w:between w:val="nil"/>
        </w:pBdr>
        <w:rPr>
          <w:color w:val="000000"/>
          <w:sz w:val="24"/>
          <w:szCs w:val="24"/>
        </w:rPr>
      </w:pPr>
      <w:r>
        <w:rPr>
          <w:color w:val="000000"/>
          <w:sz w:val="24"/>
          <w:szCs w:val="24"/>
        </w:rPr>
        <w:t>Generalization and conclusions – 30 minutes</w:t>
      </w:r>
    </w:p>
    <w:p w14:paraId="14EC228F" w14:textId="77777777" w:rsidR="00891970" w:rsidRDefault="00891970">
      <w:pPr>
        <w:pStyle w:val="3"/>
        <w:spacing w:before="0" w:after="0"/>
        <w:rPr>
          <w:rFonts w:ascii="Times New Roman" w:eastAsia="Times New Roman" w:hAnsi="Times New Roman" w:cs="Times New Roman"/>
        </w:rPr>
      </w:pPr>
    </w:p>
    <w:p w14:paraId="278DDA69" w14:textId="77777777" w:rsidR="00891970" w:rsidRDefault="00891970">
      <w:pPr>
        <w:pStyle w:val="3"/>
        <w:spacing w:before="0" w:after="0"/>
        <w:rPr>
          <w:rFonts w:ascii="Times New Roman" w:eastAsia="Times New Roman" w:hAnsi="Times New Roman" w:cs="Times New Roman"/>
        </w:rPr>
      </w:pPr>
    </w:p>
    <w:p w14:paraId="18CD8178" w14:textId="41F67907" w:rsidR="003C5D49" w:rsidRDefault="006F4A36">
      <w:pPr>
        <w:pStyle w:val="3"/>
        <w:spacing w:before="0" w:after="0"/>
        <w:rPr>
          <w:rFonts w:ascii="Times New Roman" w:eastAsia="Times New Roman" w:hAnsi="Times New Roman" w:cs="Times New Roman"/>
        </w:rPr>
      </w:pPr>
      <w:r>
        <w:rPr>
          <w:rFonts w:ascii="Times New Roman" w:eastAsia="Times New Roman" w:hAnsi="Times New Roman" w:cs="Times New Roman"/>
        </w:rPr>
        <w:t>Control Questions</w:t>
      </w:r>
    </w:p>
    <w:p w14:paraId="1EEC99DC" w14:textId="77777777" w:rsidR="003C5D49" w:rsidRDefault="006F4A36">
      <w:pPr>
        <w:widowControl/>
        <w:numPr>
          <w:ilvl w:val="0"/>
          <w:numId w:val="7"/>
        </w:numPr>
        <w:pBdr>
          <w:top w:val="nil"/>
          <w:left w:val="nil"/>
          <w:bottom w:val="nil"/>
          <w:right w:val="nil"/>
          <w:between w:val="nil"/>
        </w:pBdr>
        <w:rPr>
          <w:color w:val="000000"/>
          <w:sz w:val="24"/>
          <w:szCs w:val="24"/>
        </w:rPr>
      </w:pPr>
      <w:r>
        <w:rPr>
          <w:color w:val="000000"/>
          <w:sz w:val="24"/>
          <w:szCs w:val="24"/>
        </w:rPr>
        <w:t>Clinical exami</w:t>
      </w:r>
      <w:r>
        <w:rPr>
          <w:color w:val="000000"/>
          <w:sz w:val="24"/>
          <w:szCs w:val="24"/>
        </w:rPr>
        <w:t>nation of the completely edentulous patient: techniques and sequence.</w:t>
      </w:r>
    </w:p>
    <w:p w14:paraId="75D74869" w14:textId="77777777" w:rsidR="003C5D49" w:rsidRDefault="006F4A36">
      <w:pPr>
        <w:widowControl/>
        <w:numPr>
          <w:ilvl w:val="0"/>
          <w:numId w:val="7"/>
        </w:numPr>
        <w:pBdr>
          <w:top w:val="nil"/>
          <w:left w:val="nil"/>
          <w:bottom w:val="nil"/>
          <w:right w:val="nil"/>
          <w:between w:val="nil"/>
        </w:pBdr>
        <w:rPr>
          <w:color w:val="000000"/>
          <w:sz w:val="24"/>
          <w:szCs w:val="24"/>
        </w:rPr>
      </w:pPr>
      <w:r>
        <w:rPr>
          <w:color w:val="000000"/>
          <w:sz w:val="24"/>
          <w:szCs w:val="24"/>
        </w:rPr>
        <w:t>Paraclinical examination in complete edentulism: methods and practical importance.</w:t>
      </w:r>
    </w:p>
    <w:p w14:paraId="5F01ECE3" w14:textId="77777777" w:rsidR="003C5D49" w:rsidRDefault="006F4A36">
      <w:pPr>
        <w:widowControl/>
        <w:numPr>
          <w:ilvl w:val="0"/>
          <w:numId w:val="7"/>
        </w:numPr>
        <w:pBdr>
          <w:top w:val="nil"/>
          <w:left w:val="nil"/>
          <w:bottom w:val="nil"/>
          <w:right w:val="nil"/>
          <w:between w:val="nil"/>
        </w:pBdr>
        <w:rPr>
          <w:color w:val="000000"/>
          <w:sz w:val="24"/>
          <w:szCs w:val="24"/>
        </w:rPr>
      </w:pPr>
      <w:r>
        <w:rPr>
          <w:color w:val="000000"/>
          <w:sz w:val="24"/>
          <w:szCs w:val="24"/>
        </w:rPr>
        <w:t>Components of the diagnosis of complete edentulism: characteristics and practical importance.</w:t>
      </w:r>
    </w:p>
    <w:p w14:paraId="67E9AD55" w14:textId="77777777" w:rsidR="003C5D49" w:rsidRDefault="006F4A36">
      <w:pPr>
        <w:widowControl/>
        <w:numPr>
          <w:ilvl w:val="0"/>
          <w:numId w:val="7"/>
        </w:numPr>
        <w:pBdr>
          <w:top w:val="nil"/>
          <w:left w:val="nil"/>
          <w:bottom w:val="nil"/>
          <w:right w:val="nil"/>
          <w:between w:val="nil"/>
        </w:pBdr>
        <w:rPr>
          <w:color w:val="000000"/>
          <w:sz w:val="24"/>
          <w:szCs w:val="24"/>
        </w:rPr>
      </w:pPr>
      <w:r>
        <w:rPr>
          <w:color w:val="000000"/>
          <w:sz w:val="24"/>
          <w:szCs w:val="24"/>
        </w:rPr>
        <w:t>Objectives for establishing the diagnosis in complete edentulism.</w:t>
      </w:r>
    </w:p>
    <w:p w14:paraId="0AAB932A" w14:textId="77777777" w:rsidR="003C5D49" w:rsidRDefault="006F4A36">
      <w:pPr>
        <w:widowControl/>
        <w:numPr>
          <w:ilvl w:val="0"/>
          <w:numId w:val="7"/>
        </w:numPr>
        <w:pBdr>
          <w:top w:val="nil"/>
          <w:left w:val="nil"/>
          <w:bottom w:val="nil"/>
          <w:right w:val="nil"/>
          <w:between w:val="nil"/>
        </w:pBdr>
        <w:rPr>
          <w:color w:val="000000"/>
          <w:sz w:val="24"/>
          <w:szCs w:val="24"/>
        </w:rPr>
      </w:pPr>
      <w:r>
        <w:rPr>
          <w:color w:val="000000"/>
          <w:sz w:val="24"/>
          <w:szCs w:val="24"/>
        </w:rPr>
        <w:t>Components of the treatment plan in complete edentulism: characteristics and practical importanc</w:t>
      </w:r>
      <w:r>
        <w:rPr>
          <w:color w:val="000000"/>
          <w:sz w:val="24"/>
          <w:szCs w:val="24"/>
        </w:rPr>
        <w:t>e.</w:t>
      </w:r>
    </w:p>
    <w:p w14:paraId="73395A57" w14:textId="77777777" w:rsidR="003C5D49" w:rsidRDefault="006F4A36">
      <w:pPr>
        <w:widowControl/>
        <w:numPr>
          <w:ilvl w:val="0"/>
          <w:numId w:val="7"/>
        </w:numPr>
        <w:pBdr>
          <w:top w:val="nil"/>
          <w:left w:val="nil"/>
          <w:bottom w:val="nil"/>
          <w:right w:val="nil"/>
          <w:between w:val="nil"/>
        </w:pBdr>
        <w:rPr>
          <w:color w:val="000000"/>
          <w:sz w:val="24"/>
          <w:szCs w:val="24"/>
        </w:rPr>
      </w:pPr>
      <w:r>
        <w:rPr>
          <w:color w:val="000000"/>
          <w:sz w:val="24"/>
          <w:szCs w:val="24"/>
        </w:rPr>
        <w:t>Objectives for establishing the treatment plan in complete edentulism.</w:t>
      </w:r>
    </w:p>
    <w:p w14:paraId="7A4BC29F" w14:textId="77777777" w:rsidR="003C5D49" w:rsidRDefault="003C5D49"/>
    <w:p w14:paraId="47765A41" w14:textId="77777777" w:rsidR="003C5D49" w:rsidRDefault="006F4A36">
      <w:r>
        <w:br w:type="page"/>
      </w:r>
    </w:p>
    <w:p w14:paraId="22713945" w14:textId="3D56EF18" w:rsidR="003C5D49" w:rsidRDefault="006F4A36">
      <w:pPr>
        <w:jc w:val="center"/>
        <w:rPr>
          <w:b/>
          <w:bCs/>
          <w:sz w:val="24"/>
          <w:szCs w:val="24"/>
        </w:rPr>
      </w:pPr>
      <w:r>
        <w:rPr>
          <w:b/>
          <w:bCs/>
          <w:sz w:val="24"/>
          <w:szCs w:val="24"/>
        </w:rPr>
        <w:lastRenderedPageBreak/>
        <w:t>METHOD</w:t>
      </w:r>
      <w:r w:rsidR="00783C2D">
        <w:rPr>
          <w:b/>
          <w:bCs/>
          <w:sz w:val="24"/>
          <w:szCs w:val="24"/>
        </w:rPr>
        <w:t>ICAL ELABORATIONS</w:t>
      </w:r>
      <w:r>
        <w:rPr>
          <w:b/>
          <w:bCs/>
          <w:sz w:val="24"/>
          <w:szCs w:val="24"/>
        </w:rPr>
        <w:t xml:space="preserve"> No. 6</w:t>
      </w:r>
    </w:p>
    <w:p w14:paraId="4B1F3287" w14:textId="77777777" w:rsidR="00783C2D" w:rsidRDefault="00783C2D">
      <w:pPr>
        <w:jc w:val="center"/>
      </w:pPr>
    </w:p>
    <w:p w14:paraId="6CAED4BF" w14:textId="1C18884E" w:rsidR="003C5D49" w:rsidRDefault="006F4A36">
      <w:pPr>
        <w:widowControl/>
        <w:pBdr>
          <w:top w:val="nil"/>
          <w:left w:val="nil"/>
          <w:bottom w:val="nil"/>
          <w:right w:val="nil"/>
          <w:between w:val="nil"/>
        </w:pBdr>
        <w:rPr>
          <w:color w:val="000000"/>
          <w:sz w:val="24"/>
          <w:szCs w:val="24"/>
        </w:rPr>
      </w:pPr>
      <w:r>
        <w:rPr>
          <w:b/>
          <w:bCs/>
          <w:color w:val="000000"/>
          <w:sz w:val="24"/>
          <w:szCs w:val="24"/>
        </w:rPr>
        <w:t>Topic:</w:t>
      </w:r>
      <w:r>
        <w:rPr>
          <w:color w:val="000000"/>
          <w:sz w:val="24"/>
          <w:szCs w:val="24"/>
        </w:rPr>
        <w:t xml:space="preserve"> Impression </w:t>
      </w:r>
      <w:r w:rsidR="00783C2D">
        <w:rPr>
          <w:color w:val="000000"/>
          <w:sz w:val="24"/>
          <w:szCs w:val="24"/>
        </w:rPr>
        <w:t>t</w:t>
      </w:r>
      <w:r>
        <w:rPr>
          <w:color w:val="000000"/>
          <w:sz w:val="24"/>
          <w:szCs w:val="24"/>
        </w:rPr>
        <w:t xml:space="preserve">aking of the </w:t>
      </w:r>
      <w:r w:rsidR="00783C2D">
        <w:rPr>
          <w:color w:val="000000"/>
          <w:sz w:val="24"/>
          <w:szCs w:val="24"/>
        </w:rPr>
        <w:t>c</w:t>
      </w:r>
      <w:r>
        <w:rPr>
          <w:color w:val="000000"/>
          <w:sz w:val="24"/>
          <w:szCs w:val="24"/>
        </w:rPr>
        <w:t xml:space="preserve">ompletely </w:t>
      </w:r>
      <w:r w:rsidR="00783C2D">
        <w:rPr>
          <w:color w:val="000000"/>
          <w:sz w:val="24"/>
          <w:szCs w:val="24"/>
        </w:rPr>
        <w:t>e</w:t>
      </w:r>
      <w:r>
        <w:rPr>
          <w:color w:val="000000"/>
          <w:sz w:val="24"/>
          <w:szCs w:val="24"/>
        </w:rPr>
        <w:t xml:space="preserve">dentulous </w:t>
      </w:r>
      <w:r w:rsidR="00783C2D">
        <w:rPr>
          <w:color w:val="000000"/>
          <w:sz w:val="24"/>
          <w:szCs w:val="24"/>
        </w:rPr>
        <w:t>p</w:t>
      </w:r>
      <w:r>
        <w:rPr>
          <w:color w:val="000000"/>
          <w:sz w:val="24"/>
          <w:szCs w:val="24"/>
        </w:rPr>
        <w:t xml:space="preserve">rosthetic </w:t>
      </w:r>
      <w:r w:rsidR="00783C2D">
        <w:rPr>
          <w:color w:val="000000"/>
          <w:sz w:val="24"/>
          <w:szCs w:val="24"/>
        </w:rPr>
        <w:t>f</w:t>
      </w:r>
      <w:r>
        <w:rPr>
          <w:color w:val="000000"/>
          <w:sz w:val="24"/>
          <w:szCs w:val="24"/>
        </w:rPr>
        <w:t xml:space="preserve">ield. Types of </w:t>
      </w:r>
      <w:r w:rsidR="00783C2D">
        <w:rPr>
          <w:color w:val="000000"/>
          <w:sz w:val="24"/>
          <w:szCs w:val="24"/>
        </w:rPr>
        <w:t>i</w:t>
      </w:r>
      <w:r>
        <w:rPr>
          <w:color w:val="000000"/>
          <w:sz w:val="24"/>
          <w:szCs w:val="24"/>
        </w:rPr>
        <w:t xml:space="preserve">mpressions. Impression </w:t>
      </w:r>
      <w:r w:rsidR="00783C2D">
        <w:rPr>
          <w:color w:val="000000"/>
          <w:sz w:val="24"/>
          <w:szCs w:val="24"/>
        </w:rPr>
        <w:t>m</w:t>
      </w:r>
      <w:r>
        <w:rPr>
          <w:color w:val="000000"/>
          <w:sz w:val="24"/>
          <w:szCs w:val="24"/>
        </w:rPr>
        <w:t xml:space="preserve">aterials and </w:t>
      </w:r>
      <w:r w:rsidR="00783C2D">
        <w:rPr>
          <w:color w:val="000000"/>
          <w:sz w:val="24"/>
          <w:szCs w:val="24"/>
        </w:rPr>
        <w:t>t</w:t>
      </w:r>
      <w:r>
        <w:rPr>
          <w:color w:val="000000"/>
          <w:sz w:val="24"/>
          <w:szCs w:val="24"/>
        </w:rPr>
        <w:t>echniques.</w:t>
      </w:r>
    </w:p>
    <w:p w14:paraId="2E90ACED" w14:textId="77777777" w:rsidR="00783C2D" w:rsidRDefault="00783C2D">
      <w:pPr>
        <w:widowControl/>
        <w:pBdr>
          <w:top w:val="nil"/>
          <w:left w:val="nil"/>
          <w:bottom w:val="nil"/>
          <w:right w:val="nil"/>
          <w:between w:val="nil"/>
        </w:pBdr>
        <w:rPr>
          <w:color w:val="000000"/>
          <w:sz w:val="24"/>
          <w:szCs w:val="24"/>
        </w:rPr>
      </w:pPr>
    </w:p>
    <w:p w14:paraId="0A248493" w14:textId="3883D848" w:rsidR="003C5D49" w:rsidRDefault="006F4A36">
      <w:pPr>
        <w:widowControl/>
        <w:pBdr>
          <w:top w:val="nil"/>
          <w:left w:val="nil"/>
          <w:bottom w:val="nil"/>
          <w:right w:val="nil"/>
          <w:between w:val="nil"/>
        </w:pBdr>
        <w:rPr>
          <w:color w:val="000000"/>
          <w:sz w:val="24"/>
          <w:szCs w:val="24"/>
        </w:rPr>
      </w:pPr>
      <w:r>
        <w:rPr>
          <w:b/>
          <w:bCs/>
          <w:color w:val="000000"/>
          <w:sz w:val="24"/>
          <w:szCs w:val="24"/>
        </w:rPr>
        <w:t>Location:</w:t>
      </w:r>
      <w:r>
        <w:rPr>
          <w:color w:val="000000"/>
          <w:sz w:val="24"/>
          <w:szCs w:val="24"/>
        </w:rPr>
        <w:t xml:space="preserve"> Dental</w:t>
      </w:r>
      <w:r>
        <w:rPr>
          <w:color w:val="000000"/>
          <w:sz w:val="24"/>
          <w:szCs w:val="24"/>
        </w:rPr>
        <w:t xml:space="preserve"> </w:t>
      </w:r>
      <w:r w:rsidR="00783C2D">
        <w:rPr>
          <w:color w:val="000000"/>
          <w:sz w:val="24"/>
          <w:szCs w:val="24"/>
        </w:rPr>
        <w:t>c</w:t>
      </w:r>
      <w:r>
        <w:rPr>
          <w:color w:val="000000"/>
          <w:sz w:val="24"/>
          <w:szCs w:val="24"/>
        </w:rPr>
        <w:t>linic</w:t>
      </w:r>
    </w:p>
    <w:p w14:paraId="57A2F1B8" w14:textId="77777777" w:rsidR="00783C2D" w:rsidRDefault="00783C2D">
      <w:pPr>
        <w:widowControl/>
        <w:pBdr>
          <w:top w:val="nil"/>
          <w:left w:val="nil"/>
          <w:bottom w:val="nil"/>
          <w:right w:val="nil"/>
          <w:between w:val="nil"/>
        </w:pBdr>
        <w:rPr>
          <w:color w:val="000000"/>
          <w:sz w:val="24"/>
          <w:szCs w:val="24"/>
        </w:rPr>
      </w:pPr>
    </w:p>
    <w:p w14:paraId="35FE9F25" w14:textId="77777777" w:rsidR="003C5D49" w:rsidRDefault="006F4A36">
      <w:pPr>
        <w:widowControl/>
        <w:pBdr>
          <w:top w:val="nil"/>
          <w:left w:val="nil"/>
          <w:bottom w:val="nil"/>
          <w:right w:val="nil"/>
          <w:between w:val="nil"/>
        </w:pBdr>
        <w:rPr>
          <w:color w:val="000000"/>
          <w:sz w:val="24"/>
          <w:szCs w:val="24"/>
        </w:rPr>
      </w:pPr>
      <w:r>
        <w:rPr>
          <w:b/>
          <w:bCs/>
          <w:color w:val="000000"/>
          <w:sz w:val="24"/>
          <w:szCs w:val="24"/>
        </w:rPr>
        <w:t>Objective:</w:t>
      </w:r>
      <w:r>
        <w:rPr>
          <w:color w:val="000000"/>
          <w:sz w:val="24"/>
          <w:szCs w:val="24"/>
        </w:rPr>
        <w:br/>
        <w:t>Students consolidate and apply their knowledge regarding the various types of impression procedures in complete edentulism, depending on the morphological characteristics of the prosthetic field.</w:t>
      </w:r>
    </w:p>
    <w:p w14:paraId="042C1A93" w14:textId="6B1DF750" w:rsidR="003C5D49" w:rsidRDefault="006F4A36">
      <w:pPr>
        <w:widowControl/>
        <w:pBdr>
          <w:top w:val="nil"/>
          <w:left w:val="nil"/>
          <w:bottom w:val="nil"/>
          <w:right w:val="nil"/>
          <w:between w:val="nil"/>
        </w:pBdr>
        <w:rPr>
          <w:color w:val="000000"/>
          <w:sz w:val="24"/>
          <w:szCs w:val="24"/>
        </w:rPr>
      </w:pPr>
      <w:r>
        <w:rPr>
          <w:b/>
          <w:bCs/>
          <w:color w:val="000000"/>
          <w:sz w:val="24"/>
          <w:szCs w:val="24"/>
        </w:rPr>
        <w:t>Practical Activity:</w:t>
      </w:r>
      <w:r>
        <w:rPr>
          <w:color w:val="000000"/>
          <w:sz w:val="24"/>
          <w:szCs w:val="24"/>
        </w:rPr>
        <w:br/>
        <w:t>Students perform prel</w:t>
      </w:r>
      <w:r>
        <w:rPr>
          <w:color w:val="000000"/>
          <w:sz w:val="24"/>
          <w:szCs w:val="24"/>
        </w:rPr>
        <w:t xml:space="preserve">iminary impressions, adapt individual trays, carry out border molding in the “key areas,” and subsequently obtain the final impression. The performed procedures are recorded in the </w:t>
      </w:r>
      <w:r w:rsidR="00783C2D">
        <w:rPr>
          <w:color w:val="000000"/>
          <w:sz w:val="24"/>
          <w:szCs w:val="24"/>
        </w:rPr>
        <w:t>special</w:t>
      </w:r>
      <w:r>
        <w:rPr>
          <w:color w:val="000000"/>
          <w:sz w:val="24"/>
          <w:szCs w:val="24"/>
        </w:rPr>
        <w:t xml:space="preserve"> registers.</w:t>
      </w:r>
    </w:p>
    <w:p w14:paraId="77A5B15E" w14:textId="77777777" w:rsidR="00783C2D" w:rsidRDefault="00783C2D">
      <w:pPr>
        <w:widowControl/>
        <w:pBdr>
          <w:top w:val="nil"/>
          <w:left w:val="nil"/>
          <w:bottom w:val="nil"/>
          <w:right w:val="nil"/>
          <w:between w:val="nil"/>
        </w:pBdr>
        <w:rPr>
          <w:color w:val="000000"/>
          <w:sz w:val="24"/>
          <w:szCs w:val="24"/>
        </w:rPr>
      </w:pPr>
    </w:p>
    <w:p w14:paraId="2B041B7F" w14:textId="77777777" w:rsidR="003C5D49" w:rsidRDefault="006F4A36">
      <w:pPr>
        <w:pStyle w:val="3"/>
        <w:spacing w:before="0" w:after="0"/>
        <w:rPr>
          <w:rFonts w:ascii="Times New Roman" w:eastAsia="Times New Roman" w:hAnsi="Times New Roman" w:cs="Times New Roman"/>
        </w:rPr>
      </w:pPr>
      <w:r>
        <w:rPr>
          <w:rFonts w:ascii="Times New Roman" w:eastAsia="Times New Roman" w:hAnsi="Times New Roman" w:cs="Times New Roman"/>
        </w:rPr>
        <w:t>Lesson Plan</w:t>
      </w:r>
    </w:p>
    <w:p w14:paraId="579FA36A" w14:textId="77777777" w:rsidR="003C5D49" w:rsidRDefault="006F4A36">
      <w:pPr>
        <w:widowControl/>
        <w:numPr>
          <w:ilvl w:val="0"/>
          <w:numId w:val="8"/>
        </w:numPr>
        <w:pBdr>
          <w:top w:val="nil"/>
          <w:left w:val="nil"/>
          <w:bottom w:val="nil"/>
          <w:right w:val="nil"/>
          <w:between w:val="nil"/>
        </w:pBdr>
        <w:rPr>
          <w:color w:val="000000"/>
          <w:sz w:val="24"/>
          <w:szCs w:val="24"/>
        </w:rPr>
      </w:pPr>
      <w:r>
        <w:rPr>
          <w:color w:val="000000"/>
          <w:sz w:val="24"/>
          <w:szCs w:val="24"/>
        </w:rPr>
        <w:t>Topic discussion – 30 minutes</w:t>
      </w:r>
    </w:p>
    <w:p w14:paraId="224CEFE7" w14:textId="77777777" w:rsidR="003C5D49" w:rsidRDefault="006F4A36">
      <w:pPr>
        <w:widowControl/>
        <w:numPr>
          <w:ilvl w:val="0"/>
          <w:numId w:val="8"/>
        </w:numPr>
        <w:pBdr>
          <w:top w:val="nil"/>
          <w:left w:val="nil"/>
          <w:bottom w:val="nil"/>
          <w:right w:val="nil"/>
          <w:between w:val="nil"/>
        </w:pBdr>
        <w:rPr>
          <w:color w:val="000000"/>
          <w:sz w:val="24"/>
          <w:szCs w:val="24"/>
        </w:rPr>
      </w:pPr>
      <w:r>
        <w:rPr>
          <w:color w:val="000000"/>
          <w:sz w:val="24"/>
          <w:szCs w:val="24"/>
        </w:rPr>
        <w:t>Thematic patient demonstration – 30 minutes</w:t>
      </w:r>
    </w:p>
    <w:p w14:paraId="7C9C34F3" w14:textId="77777777" w:rsidR="003C5D49" w:rsidRDefault="006F4A36">
      <w:pPr>
        <w:widowControl/>
        <w:numPr>
          <w:ilvl w:val="0"/>
          <w:numId w:val="8"/>
        </w:numPr>
        <w:pBdr>
          <w:top w:val="nil"/>
          <w:left w:val="nil"/>
          <w:bottom w:val="nil"/>
          <w:right w:val="nil"/>
          <w:between w:val="nil"/>
        </w:pBdr>
        <w:rPr>
          <w:color w:val="000000"/>
          <w:sz w:val="24"/>
          <w:szCs w:val="24"/>
        </w:rPr>
      </w:pPr>
      <w:r>
        <w:rPr>
          <w:color w:val="000000"/>
          <w:sz w:val="24"/>
          <w:szCs w:val="24"/>
        </w:rPr>
        <w:t>Patient reception – 120 minutes</w:t>
      </w:r>
    </w:p>
    <w:p w14:paraId="0FA84BC9" w14:textId="77777777" w:rsidR="003C5D49" w:rsidRDefault="006F4A36">
      <w:pPr>
        <w:widowControl/>
        <w:numPr>
          <w:ilvl w:val="0"/>
          <w:numId w:val="8"/>
        </w:numPr>
        <w:pBdr>
          <w:top w:val="nil"/>
          <w:left w:val="nil"/>
          <w:bottom w:val="nil"/>
          <w:right w:val="nil"/>
          <w:between w:val="nil"/>
        </w:pBdr>
        <w:rPr>
          <w:color w:val="000000"/>
          <w:sz w:val="24"/>
          <w:szCs w:val="24"/>
        </w:rPr>
      </w:pPr>
      <w:r>
        <w:rPr>
          <w:color w:val="000000"/>
          <w:sz w:val="24"/>
          <w:szCs w:val="24"/>
        </w:rPr>
        <w:t>Generalization and conclusions – 30 minutes</w:t>
      </w:r>
    </w:p>
    <w:p w14:paraId="4D6D4045" w14:textId="77777777" w:rsidR="00783C2D" w:rsidRDefault="00783C2D">
      <w:pPr>
        <w:pStyle w:val="3"/>
        <w:spacing w:before="0" w:after="0"/>
        <w:rPr>
          <w:rFonts w:ascii="Times New Roman" w:eastAsia="Times New Roman" w:hAnsi="Times New Roman" w:cs="Times New Roman"/>
        </w:rPr>
      </w:pPr>
    </w:p>
    <w:p w14:paraId="46701B16" w14:textId="2A926659" w:rsidR="003C5D49" w:rsidRDefault="006F4A36">
      <w:pPr>
        <w:pStyle w:val="3"/>
        <w:spacing w:before="0" w:after="0"/>
        <w:rPr>
          <w:rFonts w:ascii="Times New Roman" w:eastAsia="Times New Roman" w:hAnsi="Times New Roman" w:cs="Times New Roman"/>
        </w:rPr>
      </w:pPr>
      <w:r>
        <w:rPr>
          <w:rFonts w:ascii="Times New Roman" w:eastAsia="Times New Roman" w:hAnsi="Times New Roman" w:cs="Times New Roman"/>
        </w:rPr>
        <w:t>Control Questions</w:t>
      </w:r>
    </w:p>
    <w:p w14:paraId="55CBF641" w14:textId="77777777" w:rsidR="003C5D49" w:rsidRDefault="006F4A36">
      <w:pPr>
        <w:widowControl/>
        <w:numPr>
          <w:ilvl w:val="0"/>
          <w:numId w:val="9"/>
        </w:numPr>
        <w:pBdr>
          <w:top w:val="nil"/>
          <w:left w:val="nil"/>
          <w:bottom w:val="nil"/>
          <w:right w:val="nil"/>
          <w:between w:val="nil"/>
        </w:pBdr>
        <w:rPr>
          <w:color w:val="000000"/>
          <w:sz w:val="24"/>
          <w:szCs w:val="24"/>
        </w:rPr>
      </w:pPr>
      <w:r>
        <w:rPr>
          <w:color w:val="000000"/>
          <w:sz w:val="24"/>
          <w:szCs w:val="24"/>
        </w:rPr>
        <w:t xml:space="preserve">Impression methods and techniques (single-layer, double-layer; single-stage, two-stage; </w:t>
      </w:r>
      <w:r>
        <w:rPr>
          <w:color w:val="000000"/>
          <w:sz w:val="24"/>
          <w:szCs w:val="24"/>
        </w:rPr>
        <w:t>compressive, mucostatic, combined; anatomical, functional).</w:t>
      </w:r>
    </w:p>
    <w:p w14:paraId="0CB2FE99" w14:textId="77777777" w:rsidR="003C5D49" w:rsidRDefault="006F4A36">
      <w:pPr>
        <w:widowControl/>
        <w:numPr>
          <w:ilvl w:val="0"/>
          <w:numId w:val="9"/>
        </w:numPr>
        <w:pBdr>
          <w:top w:val="nil"/>
          <w:left w:val="nil"/>
          <w:bottom w:val="nil"/>
          <w:right w:val="nil"/>
          <w:between w:val="nil"/>
        </w:pBdr>
        <w:rPr>
          <w:color w:val="000000"/>
          <w:sz w:val="24"/>
          <w:szCs w:val="24"/>
        </w:rPr>
      </w:pPr>
      <w:r>
        <w:rPr>
          <w:color w:val="000000"/>
          <w:sz w:val="24"/>
          <w:szCs w:val="24"/>
        </w:rPr>
        <w:t>Impression taking of the prosthetic field in treatment with complete removable dentures: materials and techniques used, general characteristics.</w:t>
      </w:r>
    </w:p>
    <w:p w14:paraId="49DDE509" w14:textId="77777777" w:rsidR="003C5D49" w:rsidRDefault="006F4A36">
      <w:pPr>
        <w:widowControl/>
        <w:numPr>
          <w:ilvl w:val="0"/>
          <w:numId w:val="9"/>
        </w:numPr>
        <w:pBdr>
          <w:top w:val="nil"/>
          <w:left w:val="nil"/>
          <w:bottom w:val="nil"/>
          <w:right w:val="nil"/>
          <w:between w:val="nil"/>
        </w:pBdr>
        <w:rPr>
          <w:color w:val="000000"/>
          <w:sz w:val="24"/>
          <w:szCs w:val="24"/>
        </w:rPr>
      </w:pPr>
      <w:r>
        <w:rPr>
          <w:color w:val="000000"/>
          <w:sz w:val="24"/>
          <w:szCs w:val="24"/>
        </w:rPr>
        <w:t>Preliminary impression: purpose and stages of perfo</w:t>
      </w:r>
      <w:r>
        <w:rPr>
          <w:color w:val="000000"/>
          <w:sz w:val="24"/>
          <w:szCs w:val="24"/>
        </w:rPr>
        <w:t>rmance.</w:t>
      </w:r>
    </w:p>
    <w:p w14:paraId="60A85F9C" w14:textId="77777777" w:rsidR="003C5D49" w:rsidRDefault="006F4A36">
      <w:pPr>
        <w:widowControl/>
        <w:numPr>
          <w:ilvl w:val="0"/>
          <w:numId w:val="9"/>
        </w:numPr>
        <w:pBdr>
          <w:top w:val="nil"/>
          <w:left w:val="nil"/>
          <w:bottom w:val="nil"/>
          <w:right w:val="nil"/>
          <w:between w:val="nil"/>
        </w:pBdr>
        <w:rPr>
          <w:color w:val="000000"/>
          <w:sz w:val="24"/>
          <w:szCs w:val="24"/>
        </w:rPr>
      </w:pPr>
      <w:r>
        <w:rPr>
          <w:color w:val="000000"/>
          <w:sz w:val="24"/>
          <w:szCs w:val="24"/>
        </w:rPr>
        <w:t>Functional impression: definition, classifications, and stages of performance.</w:t>
      </w:r>
    </w:p>
    <w:p w14:paraId="3668DF9B" w14:textId="77777777" w:rsidR="003C5D49" w:rsidRDefault="006F4A36">
      <w:pPr>
        <w:widowControl/>
        <w:numPr>
          <w:ilvl w:val="0"/>
          <w:numId w:val="9"/>
        </w:numPr>
        <w:pBdr>
          <w:top w:val="nil"/>
          <w:left w:val="nil"/>
          <w:bottom w:val="nil"/>
          <w:right w:val="nil"/>
          <w:between w:val="nil"/>
        </w:pBdr>
        <w:rPr>
          <w:color w:val="000000"/>
          <w:sz w:val="24"/>
          <w:szCs w:val="24"/>
        </w:rPr>
      </w:pPr>
      <w:r>
        <w:rPr>
          <w:color w:val="000000"/>
          <w:sz w:val="24"/>
          <w:szCs w:val="24"/>
        </w:rPr>
        <w:t>Individual impression tray: general characteristics, materials, and fabrication techniques.</w:t>
      </w:r>
    </w:p>
    <w:p w14:paraId="7057016A" w14:textId="77777777" w:rsidR="003C5D49" w:rsidRDefault="006F4A36">
      <w:pPr>
        <w:widowControl/>
        <w:numPr>
          <w:ilvl w:val="0"/>
          <w:numId w:val="9"/>
        </w:numPr>
        <w:pBdr>
          <w:top w:val="nil"/>
          <w:left w:val="nil"/>
          <w:bottom w:val="nil"/>
          <w:right w:val="nil"/>
          <w:between w:val="nil"/>
        </w:pBdr>
        <w:rPr>
          <w:color w:val="000000"/>
          <w:sz w:val="24"/>
          <w:szCs w:val="24"/>
        </w:rPr>
      </w:pPr>
      <w:r>
        <w:rPr>
          <w:color w:val="000000"/>
          <w:sz w:val="24"/>
          <w:szCs w:val="24"/>
        </w:rPr>
        <w:t>Methods and techniques of suction-based functional impression: practical impo</w:t>
      </w:r>
      <w:r>
        <w:rPr>
          <w:color w:val="000000"/>
          <w:sz w:val="24"/>
          <w:szCs w:val="24"/>
        </w:rPr>
        <w:t>rtance.</w:t>
      </w:r>
    </w:p>
    <w:p w14:paraId="54DE43FB" w14:textId="77777777" w:rsidR="003C5D49" w:rsidRDefault="006F4A36">
      <w:pPr>
        <w:widowControl/>
        <w:numPr>
          <w:ilvl w:val="0"/>
          <w:numId w:val="9"/>
        </w:numPr>
        <w:pBdr>
          <w:top w:val="nil"/>
          <w:left w:val="nil"/>
          <w:bottom w:val="nil"/>
          <w:right w:val="nil"/>
          <w:between w:val="nil"/>
        </w:pBdr>
        <w:rPr>
          <w:color w:val="000000"/>
          <w:sz w:val="24"/>
          <w:szCs w:val="24"/>
        </w:rPr>
      </w:pPr>
      <w:r>
        <w:rPr>
          <w:color w:val="000000"/>
          <w:sz w:val="24"/>
          <w:szCs w:val="24"/>
        </w:rPr>
        <w:t>Methods and techniques of conventional functional impression: practical importance.</w:t>
      </w:r>
    </w:p>
    <w:p w14:paraId="6DE2D36A" w14:textId="77777777" w:rsidR="003C5D49" w:rsidRDefault="003C5D49">
      <w:pPr>
        <w:jc w:val="center"/>
        <w:rPr>
          <w:sz w:val="28"/>
          <w:szCs w:val="28"/>
        </w:rPr>
      </w:pPr>
    </w:p>
    <w:p w14:paraId="31D5848B" w14:textId="6F2F0724" w:rsidR="003C5D49" w:rsidRPr="00783C2D" w:rsidRDefault="006F4A36">
      <w:pPr>
        <w:pStyle w:val="2"/>
        <w:spacing w:before="0" w:after="0"/>
        <w:jc w:val="center"/>
        <w:rPr>
          <w:rFonts w:ascii="Times New Roman" w:eastAsia="Times New Roman" w:hAnsi="Times New Roman" w:cs="Times New Roman"/>
          <w:i w:val="0"/>
          <w:iCs w:val="0"/>
          <w:sz w:val="24"/>
          <w:szCs w:val="24"/>
        </w:rPr>
      </w:pPr>
      <w:r>
        <w:br w:type="page"/>
      </w:r>
      <w:r w:rsidRPr="00783C2D">
        <w:rPr>
          <w:rFonts w:ascii="Times New Roman" w:eastAsia="Times New Roman" w:hAnsi="Times New Roman" w:cs="Times New Roman"/>
          <w:i w:val="0"/>
          <w:iCs w:val="0"/>
          <w:sz w:val="24"/>
          <w:szCs w:val="24"/>
        </w:rPr>
        <w:lastRenderedPageBreak/>
        <w:t>METHOD</w:t>
      </w:r>
      <w:r w:rsidR="00783C2D" w:rsidRPr="00783C2D">
        <w:rPr>
          <w:rFonts w:ascii="Times New Roman" w:eastAsia="Times New Roman" w:hAnsi="Times New Roman" w:cs="Times New Roman"/>
          <w:i w:val="0"/>
          <w:iCs w:val="0"/>
          <w:sz w:val="24"/>
          <w:szCs w:val="24"/>
        </w:rPr>
        <w:t>ICAL ELABORATION</w:t>
      </w:r>
      <w:r w:rsidRPr="00783C2D">
        <w:rPr>
          <w:rFonts w:ascii="Times New Roman" w:eastAsia="Times New Roman" w:hAnsi="Times New Roman" w:cs="Times New Roman"/>
          <w:i w:val="0"/>
          <w:iCs w:val="0"/>
          <w:sz w:val="24"/>
          <w:szCs w:val="24"/>
        </w:rPr>
        <w:t xml:space="preserve"> No. 7–8</w:t>
      </w:r>
    </w:p>
    <w:p w14:paraId="16086E5D" w14:textId="77777777" w:rsidR="00783C2D" w:rsidRPr="00783C2D" w:rsidRDefault="00783C2D" w:rsidP="00783C2D"/>
    <w:p w14:paraId="674A85DC" w14:textId="575BDC21" w:rsidR="003C5D49" w:rsidRDefault="006F4A36">
      <w:pPr>
        <w:widowControl/>
        <w:pBdr>
          <w:top w:val="nil"/>
          <w:left w:val="nil"/>
          <w:bottom w:val="nil"/>
          <w:right w:val="nil"/>
          <w:between w:val="nil"/>
        </w:pBdr>
        <w:rPr>
          <w:color w:val="000000"/>
          <w:sz w:val="24"/>
          <w:szCs w:val="24"/>
        </w:rPr>
      </w:pPr>
      <w:r>
        <w:rPr>
          <w:b/>
          <w:bCs/>
          <w:color w:val="000000"/>
          <w:sz w:val="24"/>
          <w:szCs w:val="24"/>
        </w:rPr>
        <w:t>Topic:</w:t>
      </w:r>
      <w:r>
        <w:rPr>
          <w:color w:val="000000"/>
          <w:sz w:val="24"/>
          <w:szCs w:val="24"/>
        </w:rPr>
        <w:t xml:space="preserve"> Determination and </w:t>
      </w:r>
      <w:r w:rsidR="00783C2D">
        <w:rPr>
          <w:color w:val="000000"/>
          <w:sz w:val="24"/>
          <w:szCs w:val="24"/>
        </w:rPr>
        <w:t>r</w:t>
      </w:r>
      <w:r>
        <w:rPr>
          <w:color w:val="000000"/>
          <w:sz w:val="24"/>
          <w:szCs w:val="24"/>
        </w:rPr>
        <w:t xml:space="preserve">ecording of </w:t>
      </w:r>
      <w:r w:rsidR="00783C2D">
        <w:rPr>
          <w:color w:val="000000"/>
          <w:sz w:val="24"/>
          <w:szCs w:val="24"/>
        </w:rPr>
        <w:t>i</w:t>
      </w:r>
      <w:r>
        <w:rPr>
          <w:color w:val="000000"/>
          <w:sz w:val="24"/>
          <w:szCs w:val="24"/>
        </w:rPr>
        <w:t xml:space="preserve">ntermaxillary </w:t>
      </w:r>
      <w:r w:rsidR="00783C2D">
        <w:rPr>
          <w:color w:val="000000"/>
          <w:sz w:val="24"/>
          <w:szCs w:val="24"/>
        </w:rPr>
        <w:t>r</w:t>
      </w:r>
      <w:r>
        <w:rPr>
          <w:color w:val="000000"/>
          <w:sz w:val="24"/>
          <w:szCs w:val="24"/>
        </w:rPr>
        <w:t xml:space="preserve">elations in </w:t>
      </w:r>
      <w:r w:rsidR="00783C2D">
        <w:rPr>
          <w:color w:val="000000"/>
          <w:sz w:val="24"/>
          <w:szCs w:val="24"/>
        </w:rPr>
        <w:t>c</w:t>
      </w:r>
      <w:r>
        <w:rPr>
          <w:color w:val="000000"/>
          <w:sz w:val="24"/>
          <w:szCs w:val="24"/>
        </w:rPr>
        <w:t xml:space="preserve">omplete </w:t>
      </w:r>
      <w:r w:rsidR="00783C2D">
        <w:rPr>
          <w:color w:val="000000"/>
          <w:sz w:val="24"/>
          <w:szCs w:val="24"/>
        </w:rPr>
        <w:t>e</w:t>
      </w:r>
      <w:r>
        <w:rPr>
          <w:color w:val="000000"/>
          <w:sz w:val="24"/>
          <w:szCs w:val="24"/>
        </w:rPr>
        <w:t>dentulism.</w:t>
      </w:r>
    </w:p>
    <w:p w14:paraId="7A18B607" w14:textId="77777777" w:rsidR="00783C2D" w:rsidRDefault="00783C2D">
      <w:pPr>
        <w:widowControl/>
        <w:pBdr>
          <w:top w:val="nil"/>
          <w:left w:val="nil"/>
          <w:bottom w:val="nil"/>
          <w:right w:val="nil"/>
          <w:between w:val="nil"/>
        </w:pBdr>
        <w:rPr>
          <w:color w:val="000000"/>
          <w:sz w:val="24"/>
          <w:szCs w:val="24"/>
        </w:rPr>
      </w:pPr>
    </w:p>
    <w:p w14:paraId="30FE400F" w14:textId="2CE0AD9E" w:rsidR="003C5D49" w:rsidRDefault="006F4A36">
      <w:pPr>
        <w:widowControl/>
        <w:pBdr>
          <w:top w:val="nil"/>
          <w:left w:val="nil"/>
          <w:bottom w:val="nil"/>
          <w:right w:val="nil"/>
          <w:between w:val="nil"/>
        </w:pBdr>
        <w:rPr>
          <w:color w:val="000000"/>
          <w:sz w:val="24"/>
          <w:szCs w:val="24"/>
        </w:rPr>
      </w:pPr>
      <w:r>
        <w:rPr>
          <w:b/>
          <w:bCs/>
          <w:color w:val="000000"/>
          <w:sz w:val="24"/>
          <w:szCs w:val="24"/>
        </w:rPr>
        <w:t>Location:</w:t>
      </w:r>
      <w:r>
        <w:rPr>
          <w:color w:val="000000"/>
          <w:sz w:val="24"/>
          <w:szCs w:val="24"/>
        </w:rPr>
        <w:t xml:space="preserve"> Dental </w:t>
      </w:r>
      <w:r w:rsidR="00783C2D">
        <w:rPr>
          <w:color w:val="000000"/>
          <w:sz w:val="24"/>
          <w:szCs w:val="24"/>
        </w:rPr>
        <w:t>c</w:t>
      </w:r>
      <w:r>
        <w:rPr>
          <w:color w:val="000000"/>
          <w:sz w:val="24"/>
          <w:szCs w:val="24"/>
        </w:rPr>
        <w:t>linic</w:t>
      </w:r>
    </w:p>
    <w:p w14:paraId="427151B4" w14:textId="77777777" w:rsidR="00783C2D" w:rsidRDefault="00783C2D">
      <w:pPr>
        <w:widowControl/>
        <w:pBdr>
          <w:top w:val="nil"/>
          <w:left w:val="nil"/>
          <w:bottom w:val="nil"/>
          <w:right w:val="nil"/>
          <w:between w:val="nil"/>
        </w:pBdr>
        <w:rPr>
          <w:color w:val="000000"/>
          <w:sz w:val="24"/>
          <w:szCs w:val="24"/>
        </w:rPr>
      </w:pPr>
    </w:p>
    <w:p w14:paraId="24EC51F2" w14:textId="10582EED" w:rsidR="003C5D49" w:rsidRDefault="006F4A36">
      <w:pPr>
        <w:widowControl/>
        <w:pBdr>
          <w:top w:val="nil"/>
          <w:left w:val="nil"/>
          <w:bottom w:val="nil"/>
          <w:right w:val="nil"/>
          <w:between w:val="nil"/>
        </w:pBdr>
        <w:rPr>
          <w:color w:val="000000"/>
          <w:sz w:val="24"/>
          <w:szCs w:val="24"/>
        </w:rPr>
      </w:pPr>
      <w:r>
        <w:rPr>
          <w:b/>
          <w:bCs/>
          <w:color w:val="000000"/>
          <w:sz w:val="24"/>
          <w:szCs w:val="24"/>
        </w:rPr>
        <w:t>Objective:</w:t>
      </w:r>
      <w:r>
        <w:rPr>
          <w:color w:val="000000"/>
          <w:sz w:val="24"/>
          <w:szCs w:val="24"/>
        </w:rPr>
        <w:br/>
      </w:r>
      <w:r>
        <w:rPr>
          <w:color w:val="000000"/>
          <w:sz w:val="24"/>
          <w:szCs w:val="24"/>
        </w:rPr>
        <w:t>Within the practical session, students consolidate and apply their knowledge regarding the clinical stages involved in determining intermaxillary relations in complete edentulism.</w:t>
      </w:r>
    </w:p>
    <w:p w14:paraId="220CE6FB" w14:textId="77777777" w:rsidR="00783C2D" w:rsidRDefault="00783C2D">
      <w:pPr>
        <w:widowControl/>
        <w:pBdr>
          <w:top w:val="nil"/>
          <w:left w:val="nil"/>
          <w:bottom w:val="nil"/>
          <w:right w:val="nil"/>
          <w:between w:val="nil"/>
        </w:pBdr>
        <w:rPr>
          <w:color w:val="000000"/>
          <w:sz w:val="24"/>
          <w:szCs w:val="24"/>
        </w:rPr>
      </w:pPr>
    </w:p>
    <w:p w14:paraId="19108A3B" w14:textId="52AB3C40" w:rsidR="003C5D49" w:rsidRDefault="006F4A36">
      <w:pPr>
        <w:widowControl/>
        <w:pBdr>
          <w:top w:val="nil"/>
          <w:left w:val="nil"/>
          <w:bottom w:val="nil"/>
          <w:right w:val="nil"/>
          <w:between w:val="nil"/>
        </w:pBdr>
        <w:rPr>
          <w:color w:val="000000"/>
          <w:sz w:val="24"/>
          <w:szCs w:val="24"/>
        </w:rPr>
      </w:pPr>
      <w:r>
        <w:rPr>
          <w:b/>
          <w:bCs/>
          <w:color w:val="000000"/>
          <w:sz w:val="24"/>
          <w:szCs w:val="24"/>
        </w:rPr>
        <w:t>Practical Activity:</w:t>
      </w:r>
      <w:r>
        <w:rPr>
          <w:color w:val="000000"/>
          <w:sz w:val="24"/>
          <w:szCs w:val="24"/>
        </w:rPr>
        <w:br/>
        <w:t>Under the guidance of the instructor, students establish</w:t>
      </w:r>
      <w:r>
        <w:rPr>
          <w:color w:val="000000"/>
          <w:sz w:val="24"/>
          <w:szCs w:val="24"/>
        </w:rPr>
        <w:t xml:space="preserve"> in patients the vestibular curvature of the maxillary occlusion rim, determine the level and orientation of the occlusal plane, determine the vertical dimension of occlusion, and determine and record intermaxillary relations. Furthermore, students establi</w:t>
      </w:r>
      <w:r>
        <w:rPr>
          <w:color w:val="000000"/>
          <w:sz w:val="24"/>
          <w:szCs w:val="24"/>
        </w:rPr>
        <w:t xml:space="preserve">sh the indications necessary for the selection and arrangement of artificial teeth. The performed activities are recorded in the </w:t>
      </w:r>
      <w:r w:rsidR="00783C2D">
        <w:rPr>
          <w:color w:val="000000"/>
          <w:sz w:val="24"/>
          <w:szCs w:val="24"/>
        </w:rPr>
        <w:t>special</w:t>
      </w:r>
      <w:r>
        <w:rPr>
          <w:color w:val="000000"/>
          <w:sz w:val="24"/>
          <w:szCs w:val="24"/>
        </w:rPr>
        <w:t xml:space="preserve"> registers.</w:t>
      </w:r>
    </w:p>
    <w:p w14:paraId="0E334902" w14:textId="77777777" w:rsidR="00783C2D" w:rsidRDefault="00783C2D">
      <w:pPr>
        <w:widowControl/>
        <w:pBdr>
          <w:top w:val="nil"/>
          <w:left w:val="nil"/>
          <w:bottom w:val="nil"/>
          <w:right w:val="nil"/>
          <w:between w:val="nil"/>
        </w:pBdr>
        <w:rPr>
          <w:color w:val="000000"/>
          <w:sz w:val="24"/>
          <w:szCs w:val="24"/>
        </w:rPr>
      </w:pPr>
    </w:p>
    <w:p w14:paraId="2A93C0B1" w14:textId="77777777" w:rsidR="003C5D49" w:rsidRDefault="006F4A36">
      <w:pPr>
        <w:pStyle w:val="3"/>
        <w:spacing w:before="0" w:after="0"/>
        <w:rPr>
          <w:rFonts w:ascii="Times New Roman" w:eastAsia="Times New Roman" w:hAnsi="Times New Roman" w:cs="Times New Roman"/>
        </w:rPr>
      </w:pPr>
      <w:r>
        <w:rPr>
          <w:rFonts w:ascii="Times New Roman" w:eastAsia="Times New Roman" w:hAnsi="Times New Roman" w:cs="Times New Roman"/>
        </w:rPr>
        <w:t>Lesson Plan</w:t>
      </w:r>
    </w:p>
    <w:p w14:paraId="0154162E" w14:textId="77777777" w:rsidR="003C5D49" w:rsidRDefault="006F4A36">
      <w:pPr>
        <w:widowControl/>
        <w:numPr>
          <w:ilvl w:val="0"/>
          <w:numId w:val="10"/>
        </w:numPr>
        <w:pBdr>
          <w:top w:val="nil"/>
          <w:left w:val="nil"/>
          <w:bottom w:val="nil"/>
          <w:right w:val="nil"/>
          <w:between w:val="nil"/>
        </w:pBdr>
        <w:rPr>
          <w:color w:val="000000"/>
          <w:sz w:val="24"/>
          <w:szCs w:val="24"/>
        </w:rPr>
      </w:pPr>
      <w:r>
        <w:rPr>
          <w:color w:val="000000"/>
          <w:sz w:val="24"/>
          <w:szCs w:val="24"/>
        </w:rPr>
        <w:t>Topic discussion – 30 minutes</w:t>
      </w:r>
    </w:p>
    <w:p w14:paraId="11E387F4" w14:textId="77777777" w:rsidR="003C5D49" w:rsidRDefault="006F4A36">
      <w:pPr>
        <w:widowControl/>
        <w:numPr>
          <w:ilvl w:val="0"/>
          <w:numId w:val="10"/>
        </w:numPr>
        <w:pBdr>
          <w:top w:val="nil"/>
          <w:left w:val="nil"/>
          <w:bottom w:val="nil"/>
          <w:right w:val="nil"/>
          <w:between w:val="nil"/>
        </w:pBdr>
        <w:rPr>
          <w:color w:val="000000"/>
          <w:sz w:val="24"/>
          <w:szCs w:val="24"/>
        </w:rPr>
      </w:pPr>
      <w:r>
        <w:rPr>
          <w:color w:val="000000"/>
          <w:sz w:val="24"/>
          <w:szCs w:val="24"/>
        </w:rPr>
        <w:t>Thematic patient demonstration – 30 minutes</w:t>
      </w:r>
    </w:p>
    <w:p w14:paraId="60E359AE" w14:textId="77777777" w:rsidR="003C5D49" w:rsidRDefault="006F4A36">
      <w:pPr>
        <w:widowControl/>
        <w:numPr>
          <w:ilvl w:val="0"/>
          <w:numId w:val="10"/>
        </w:numPr>
        <w:pBdr>
          <w:top w:val="nil"/>
          <w:left w:val="nil"/>
          <w:bottom w:val="nil"/>
          <w:right w:val="nil"/>
          <w:between w:val="nil"/>
        </w:pBdr>
        <w:rPr>
          <w:color w:val="000000"/>
          <w:sz w:val="24"/>
          <w:szCs w:val="24"/>
        </w:rPr>
      </w:pPr>
      <w:r>
        <w:rPr>
          <w:color w:val="000000"/>
          <w:sz w:val="24"/>
          <w:szCs w:val="24"/>
        </w:rPr>
        <w:t xml:space="preserve">Patient reception </w:t>
      </w:r>
      <w:r>
        <w:rPr>
          <w:color w:val="000000"/>
          <w:sz w:val="24"/>
          <w:szCs w:val="24"/>
        </w:rPr>
        <w:t>– 120 minutes</w:t>
      </w:r>
    </w:p>
    <w:p w14:paraId="0CF45CD7" w14:textId="77777777" w:rsidR="003C5D49" w:rsidRDefault="006F4A36">
      <w:pPr>
        <w:widowControl/>
        <w:numPr>
          <w:ilvl w:val="0"/>
          <w:numId w:val="10"/>
        </w:numPr>
        <w:pBdr>
          <w:top w:val="nil"/>
          <w:left w:val="nil"/>
          <w:bottom w:val="nil"/>
          <w:right w:val="nil"/>
          <w:between w:val="nil"/>
        </w:pBdr>
        <w:rPr>
          <w:color w:val="000000"/>
          <w:sz w:val="24"/>
          <w:szCs w:val="24"/>
        </w:rPr>
      </w:pPr>
      <w:r>
        <w:rPr>
          <w:color w:val="000000"/>
          <w:sz w:val="24"/>
          <w:szCs w:val="24"/>
        </w:rPr>
        <w:t>Generalization and conclusions – 30 minutes</w:t>
      </w:r>
    </w:p>
    <w:p w14:paraId="550E438C" w14:textId="77777777" w:rsidR="00783C2D" w:rsidRDefault="00783C2D">
      <w:pPr>
        <w:pStyle w:val="3"/>
        <w:spacing w:before="0" w:after="0"/>
        <w:rPr>
          <w:rFonts w:ascii="Times New Roman" w:eastAsia="Times New Roman" w:hAnsi="Times New Roman" w:cs="Times New Roman"/>
        </w:rPr>
      </w:pPr>
    </w:p>
    <w:p w14:paraId="159A6033" w14:textId="60847876" w:rsidR="003C5D49" w:rsidRDefault="006F4A36">
      <w:pPr>
        <w:pStyle w:val="3"/>
        <w:spacing w:before="0" w:after="0"/>
        <w:rPr>
          <w:rFonts w:ascii="Times New Roman" w:eastAsia="Times New Roman" w:hAnsi="Times New Roman" w:cs="Times New Roman"/>
        </w:rPr>
      </w:pPr>
      <w:r>
        <w:rPr>
          <w:rFonts w:ascii="Times New Roman" w:eastAsia="Times New Roman" w:hAnsi="Times New Roman" w:cs="Times New Roman"/>
        </w:rPr>
        <w:t>Control Questions</w:t>
      </w:r>
    </w:p>
    <w:p w14:paraId="5E6951ED" w14:textId="77777777" w:rsidR="003C5D49" w:rsidRDefault="006F4A36">
      <w:pPr>
        <w:widowControl/>
        <w:numPr>
          <w:ilvl w:val="0"/>
          <w:numId w:val="11"/>
        </w:numPr>
        <w:pBdr>
          <w:top w:val="nil"/>
          <w:left w:val="nil"/>
          <w:bottom w:val="nil"/>
          <w:right w:val="nil"/>
          <w:between w:val="nil"/>
        </w:pBdr>
        <w:rPr>
          <w:color w:val="000000"/>
          <w:sz w:val="24"/>
          <w:szCs w:val="24"/>
        </w:rPr>
      </w:pPr>
      <w:r>
        <w:rPr>
          <w:color w:val="000000"/>
          <w:sz w:val="24"/>
          <w:szCs w:val="24"/>
        </w:rPr>
        <w:t>Intermaxillary relation: definition, classifications, general characteristics, and practical importance.</w:t>
      </w:r>
    </w:p>
    <w:p w14:paraId="0978E34B" w14:textId="77777777" w:rsidR="003C5D49" w:rsidRDefault="006F4A36">
      <w:pPr>
        <w:widowControl/>
        <w:numPr>
          <w:ilvl w:val="0"/>
          <w:numId w:val="11"/>
        </w:numPr>
        <w:pBdr>
          <w:top w:val="nil"/>
          <w:left w:val="nil"/>
          <w:bottom w:val="nil"/>
          <w:right w:val="nil"/>
          <w:between w:val="nil"/>
        </w:pBdr>
        <w:rPr>
          <w:color w:val="000000"/>
          <w:sz w:val="24"/>
          <w:szCs w:val="24"/>
        </w:rPr>
      </w:pPr>
      <w:r>
        <w:rPr>
          <w:color w:val="000000"/>
          <w:sz w:val="24"/>
          <w:szCs w:val="24"/>
        </w:rPr>
        <w:t>Centric relation: characteristics at the level of the determinants of the s</w:t>
      </w:r>
      <w:r>
        <w:rPr>
          <w:color w:val="000000"/>
          <w:sz w:val="24"/>
          <w:szCs w:val="24"/>
        </w:rPr>
        <w:t>tomatognathic system.</w:t>
      </w:r>
    </w:p>
    <w:p w14:paraId="7DB460D3" w14:textId="77777777" w:rsidR="003C5D49" w:rsidRDefault="006F4A36">
      <w:pPr>
        <w:widowControl/>
        <w:numPr>
          <w:ilvl w:val="0"/>
          <w:numId w:val="11"/>
        </w:numPr>
        <w:pBdr>
          <w:top w:val="nil"/>
          <w:left w:val="nil"/>
          <w:bottom w:val="nil"/>
          <w:right w:val="nil"/>
          <w:between w:val="nil"/>
        </w:pBdr>
        <w:rPr>
          <w:color w:val="000000"/>
          <w:sz w:val="24"/>
          <w:szCs w:val="24"/>
        </w:rPr>
      </w:pPr>
      <w:r>
        <w:rPr>
          <w:color w:val="000000"/>
          <w:sz w:val="24"/>
          <w:szCs w:val="24"/>
        </w:rPr>
        <w:t>Determination and recording of centric relation (CR): stages of performance and practical importance.</w:t>
      </w:r>
    </w:p>
    <w:p w14:paraId="0BF381C8" w14:textId="77777777" w:rsidR="003C5D49" w:rsidRDefault="006F4A36">
      <w:pPr>
        <w:widowControl/>
        <w:numPr>
          <w:ilvl w:val="0"/>
          <w:numId w:val="11"/>
        </w:numPr>
        <w:pBdr>
          <w:top w:val="nil"/>
          <w:left w:val="nil"/>
          <w:bottom w:val="nil"/>
          <w:right w:val="nil"/>
          <w:between w:val="nil"/>
        </w:pBdr>
        <w:rPr>
          <w:color w:val="000000"/>
          <w:sz w:val="24"/>
          <w:szCs w:val="24"/>
        </w:rPr>
      </w:pPr>
      <w:r>
        <w:rPr>
          <w:color w:val="000000"/>
          <w:sz w:val="24"/>
          <w:szCs w:val="24"/>
        </w:rPr>
        <w:t>Determination of the direction and level of the occlusal plane according to the clinical situation. Requirements for occlusion rims. Practical importance.</w:t>
      </w:r>
    </w:p>
    <w:p w14:paraId="17C68457" w14:textId="77777777" w:rsidR="003C5D49" w:rsidRDefault="006F4A36">
      <w:pPr>
        <w:widowControl/>
        <w:numPr>
          <w:ilvl w:val="0"/>
          <w:numId w:val="11"/>
        </w:numPr>
        <w:pBdr>
          <w:top w:val="nil"/>
          <w:left w:val="nil"/>
          <w:bottom w:val="nil"/>
          <w:right w:val="nil"/>
          <w:between w:val="nil"/>
        </w:pBdr>
        <w:rPr>
          <w:color w:val="000000"/>
          <w:sz w:val="24"/>
          <w:szCs w:val="24"/>
        </w:rPr>
      </w:pPr>
      <w:r>
        <w:rPr>
          <w:color w:val="000000"/>
          <w:sz w:val="24"/>
          <w:szCs w:val="24"/>
        </w:rPr>
        <w:t>Determination of the vertical dimension of occlusion (VDO): methods, techniques, and practical import</w:t>
      </w:r>
      <w:r>
        <w:rPr>
          <w:color w:val="000000"/>
          <w:sz w:val="24"/>
          <w:szCs w:val="24"/>
        </w:rPr>
        <w:t>ance.</w:t>
      </w:r>
    </w:p>
    <w:p w14:paraId="35CFB74D" w14:textId="77777777" w:rsidR="003C5D49" w:rsidRDefault="006F4A36">
      <w:pPr>
        <w:widowControl/>
        <w:numPr>
          <w:ilvl w:val="0"/>
          <w:numId w:val="11"/>
        </w:numPr>
        <w:pBdr>
          <w:top w:val="nil"/>
          <w:left w:val="nil"/>
          <w:bottom w:val="nil"/>
          <w:right w:val="nil"/>
          <w:between w:val="nil"/>
        </w:pBdr>
        <w:rPr>
          <w:color w:val="000000"/>
          <w:sz w:val="24"/>
          <w:szCs w:val="24"/>
        </w:rPr>
      </w:pPr>
      <w:r>
        <w:rPr>
          <w:color w:val="000000"/>
          <w:sz w:val="24"/>
          <w:szCs w:val="24"/>
        </w:rPr>
        <w:t>Guidance of the mandible into centric relation: methods and techniques (including the use of the “gothic arch” tracing), practical importance.</w:t>
      </w:r>
    </w:p>
    <w:p w14:paraId="7CB7D990" w14:textId="77777777" w:rsidR="003C5D49" w:rsidRDefault="006F4A36">
      <w:pPr>
        <w:widowControl/>
        <w:numPr>
          <w:ilvl w:val="0"/>
          <w:numId w:val="11"/>
        </w:numPr>
        <w:pBdr>
          <w:top w:val="nil"/>
          <w:left w:val="nil"/>
          <w:bottom w:val="nil"/>
          <w:right w:val="nil"/>
          <w:between w:val="nil"/>
        </w:pBdr>
        <w:rPr>
          <w:color w:val="000000"/>
          <w:sz w:val="24"/>
          <w:szCs w:val="24"/>
        </w:rPr>
      </w:pPr>
      <w:r>
        <w:rPr>
          <w:color w:val="000000"/>
          <w:sz w:val="24"/>
          <w:szCs w:val="24"/>
        </w:rPr>
        <w:t>Recording of centric relation: methods, materials used, and techniques of performance, practical importance</w:t>
      </w:r>
      <w:r>
        <w:rPr>
          <w:color w:val="000000"/>
          <w:sz w:val="24"/>
          <w:szCs w:val="24"/>
        </w:rPr>
        <w:t>.</w:t>
      </w:r>
    </w:p>
    <w:p w14:paraId="34226C4A" w14:textId="77777777" w:rsidR="003C5D49" w:rsidRDefault="006F4A36">
      <w:pPr>
        <w:widowControl/>
        <w:numPr>
          <w:ilvl w:val="0"/>
          <w:numId w:val="11"/>
        </w:numPr>
        <w:pBdr>
          <w:top w:val="nil"/>
          <w:left w:val="nil"/>
          <w:bottom w:val="nil"/>
          <w:right w:val="nil"/>
          <w:between w:val="nil"/>
        </w:pBdr>
        <w:rPr>
          <w:color w:val="000000"/>
          <w:sz w:val="24"/>
          <w:szCs w:val="24"/>
        </w:rPr>
      </w:pPr>
      <w:r>
        <w:rPr>
          <w:color w:val="000000"/>
          <w:sz w:val="24"/>
          <w:szCs w:val="24"/>
        </w:rPr>
        <w:t>Marking of reference lines for the arrangement of artificial teeth in the anterior region (midline, canine line, cervical line).</w:t>
      </w:r>
    </w:p>
    <w:p w14:paraId="27A119D7" w14:textId="77777777" w:rsidR="003C5D49" w:rsidRDefault="006F4A36">
      <w:pPr>
        <w:widowControl/>
        <w:numPr>
          <w:ilvl w:val="0"/>
          <w:numId w:val="11"/>
        </w:numPr>
        <w:pBdr>
          <w:top w:val="nil"/>
          <w:left w:val="nil"/>
          <w:bottom w:val="nil"/>
          <w:right w:val="nil"/>
          <w:between w:val="nil"/>
        </w:pBdr>
        <w:rPr>
          <w:color w:val="000000"/>
          <w:sz w:val="24"/>
          <w:szCs w:val="24"/>
        </w:rPr>
      </w:pPr>
      <w:r>
        <w:rPr>
          <w:color w:val="000000"/>
          <w:sz w:val="24"/>
          <w:szCs w:val="24"/>
        </w:rPr>
        <w:t>Selection of artificial teeth according to clinical criteria (material of fabrication, color, and tooth form).</w:t>
      </w:r>
    </w:p>
    <w:p w14:paraId="6A692777" w14:textId="77777777" w:rsidR="003C5D49" w:rsidRDefault="003C5D49">
      <w:pPr>
        <w:jc w:val="center"/>
        <w:rPr>
          <w:sz w:val="28"/>
          <w:szCs w:val="28"/>
        </w:rPr>
      </w:pPr>
    </w:p>
    <w:p w14:paraId="5F1C02AE" w14:textId="434605C5" w:rsidR="003C5D49" w:rsidRDefault="006F4A36">
      <w:pPr>
        <w:pStyle w:val="2"/>
        <w:spacing w:before="0" w:after="0"/>
        <w:jc w:val="center"/>
        <w:rPr>
          <w:rFonts w:ascii="Times New Roman" w:eastAsia="Times New Roman" w:hAnsi="Times New Roman" w:cs="Times New Roman"/>
          <w:i w:val="0"/>
          <w:iCs w:val="0"/>
          <w:sz w:val="24"/>
          <w:szCs w:val="24"/>
        </w:rPr>
      </w:pPr>
      <w:r>
        <w:br w:type="page"/>
      </w:r>
      <w:r w:rsidRPr="00783C2D">
        <w:rPr>
          <w:rFonts w:ascii="Times New Roman" w:eastAsia="Times New Roman" w:hAnsi="Times New Roman" w:cs="Times New Roman"/>
          <w:i w:val="0"/>
          <w:iCs w:val="0"/>
          <w:sz w:val="24"/>
          <w:szCs w:val="24"/>
        </w:rPr>
        <w:lastRenderedPageBreak/>
        <w:t>METHOD</w:t>
      </w:r>
      <w:r w:rsidR="00783C2D" w:rsidRPr="00783C2D">
        <w:rPr>
          <w:rFonts w:ascii="Times New Roman" w:eastAsia="Times New Roman" w:hAnsi="Times New Roman" w:cs="Times New Roman"/>
          <w:i w:val="0"/>
          <w:iCs w:val="0"/>
          <w:sz w:val="24"/>
          <w:szCs w:val="24"/>
        </w:rPr>
        <w:t>ICAL ELABORATION</w:t>
      </w:r>
      <w:r w:rsidRPr="00783C2D">
        <w:rPr>
          <w:rFonts w:ascii="Times New Roman" w:eastAsia="Times New Roman" w:hAnsi="Times New Roman" w:cs="Times New Roman"/>
          <w:i w:val="0"/>
          <w:iCs w:val="0"/>
          <w:sz w:val="24"/>
          <w:szCs w:val="24"/>
        </w:rPr>
        <w:t xml:space="preserve"> No. 9–10</w:t>
      </w:r>
    </w:p>
    <w:p w14:paraId="7058271D" w14:textId="77777777" w:rsidR="00783C2D" w:rsidRPr="00783C2D" w:rsidRDefault="00783C2D" w:rsidP="00783C2D"/>
    <w:p w14:paraId="509FB01E" w14:textId="49FF8E92" w:rsidR="003C5D49" w:rsidRDefault="006F4A36">
      <w:pPr>
        <w:widowControl/>
        <w:pBdr>
          <w:top w:val="nil"/>
          <w:left w:val="nil"/>
          <w:bottom w:val="nil"/>
          <w:right w:val="nil"/>
          <w:between w:val="nil"/>
        </w:pBdr>
        <w:rPr>
          <w:color w:val="000000"/>
          <w:sz w:val="24"/>
          <w:szCs w:val="24"/>
        </w:rPr>
      </w:pPr>
      <w:r>
        <w:rPr>
          <w:b/>
          <w:bCs/>
          <w:color w:val="000000"/>
          <w:sz w:val="24"/>
          <w:szCs w:val="24"/>
        </w:rPr>
        <w:t>Topic:</w:t>
      </w:r>
      <w:r>
        <w:rPr>
          <w:color w:val="000000"/>
          <w:sz w:val="24"/>
          <w:szCs w:val="24"/>
        </w:rPr>
        <w:t xml:space="preserve"> Try-</w:t>
      </w:r>
      <w:r w:rsidR="00783C2D">
        <w:rPr>
          <w:color w:val="000000"/>
          <w:sz w:val="24"/>
          <w:szCs w:val="24"/>
        </w:rPr>
        <w:t>i</w:t>
      </w:r>
      <w:r>
        <w:rPr>
          <w:color w:val="000000"/>
          <w:sz w:val="24"/>
          <w:szCs w:val="24"/>
        </w:rPr>
        <w:t xml:space="preserve">n of the </w:t>
      </w:r>
      <w:r w:rsidR="00783C2D">
        <w:rPr>
          <w:color w:val="000000"/>
          <w:sz w:val="24"/>
          <w:szCs w:val="24"/>
        </w:rPr>
        <w:t>c</w:t>
      </w:r>
      <w:r>
        <w:rPr>
          <w:color w:val="000000"/>
          <w:sz w:val="24"/>
          <w:szCs w:val="24"/>
        </w:rPr>
        <w:t xml:space="preserve">omplete </w:t>
      </w:r>
      <w:r w:rsidR="00783C2D">
        <w:rPr>
          <w:color w:val="000000"/>
          <w:sz w:val="24"/>
          <w:szCs w:val="24"/>
        </w:rPr>
        <w:t>r</w:t>
      </w:r>
      <w:r>
        <w:rPr>
          <w:color w:val="000000"/>
          <w:sz w:val="24"/>
          <w:szCs w:val="24"/>
        </w:rPr>
        <w:t xml:space="preserve">emovable </w:t>
      </w:r>
      <w:r w:rsidR="00783C2D">
        <w:rPr>
          <w:color w:val="000000"/>
          <w:sz w:val="24"/>
          <w:szCs w:val="24"/>
        </w:rPr>
        <w:t>d</w:t>
      </w:r>
      <w:r>
        <w:rPr>
          <w:color w:val="000000"/>
          <w:sz w:val="24"/>
          <w:szCs w:val="24"/>
        </w:rPr>
        <w:t xml:space="preserve">enture </w:t>
      </w:r>
      <w:r w:rsidR="00783C2D">
        <w:rPr>
          <w:color w:val="000000"/>
          <w:sz w:val="24"/>
          <w:szCs w:val="24"/>
        </w:rPr>
        <w:t>w</w:t>
      </w:r>
      <w:r>
        <w:rPr>
          <w:color w:val="000000"/>
          <w:sz w:val="24"/>
          <w:szCs w:val="24"/>
        </w:rPr>
        <w:t>ax-</w:t>
      </w:r>
      <w:r w:rsidR="00783C2D">
        <w:rPr>
          <w:color w:val="000000"/>
          <w:sz w:val="24"/>
          <w:szCs w:val="24"/>
        </w:rPr>
        <w:t>u</w:t>
      </w:r>
      <w:r>
        <w:rPr>
          <w:color w:val="000000"/>
          <w:sz w:val="24"/>
          <w:szCs w:val="24"/>
        </w:rPr>
        <w:t xml:space="preserve">p. Possible </w:t>
      </w:r>
      <w:r w:rsidR="00783C2D">
        <w:rPr>
          <w:color w:val="000000"/>
          <w:sz w:val="24"/>
          <w:szCs w:val="24"/>
        </w:rPr>
        <w:t>e</w:t>
      </w:r>
      <w:r>
        <w:rPr>
          <w:color w:val="000000"/>
          <w:sz w:val="24"/>
          <w:szCs w:val="24"/>
        </w:rPr>
        <w:t xml:space="preserve">rrors </w:t>
      </w:r>
      <w:r w:rsidR="00783C2D">
        <w:rPr>
          <w:color w:val="000000"/>
          <w:sz w:val="24"/>
          <w:szCs w:val="24"/>
        </w:rPr>
        <w:t>o</w:t>
      </w:r>
      <w:r>
        <w:rPr>
          <w:color w:val="000000"/>
          <w:sz w:val="24"/>
          <w:szCs w:val="24"/>
        </w:rPr>
        <w:t xml:space="preserve">ccurring at the </w:t>
      </w:r>
      <w:r w:rsidR="00783C2D">
        <w:rPr>
          <w:color w:val="000000"/>
          <w:sz w:val="24"/>
          <w:szCs w:val="24"/>
        </w:rPr>
        <w:t>s</w:t>
      </w:r>
      <w:r>
        <w:rPr>
          <w:color w:val="000000"/>
          <w:sz w:val="24"/>
          <w:szCs w:val="24"/>
        </w:rPr>
        <w:t xml:space="preserve">tage of </w:t>
      </w:r>
      <w:r w:rsidR="00783C2D">
        <w:rPr>
          <w:color w:val="000000"/>
          <w:sz w:val="24"/>
          <w:szCs w:val="24"/>
        </w:rPr>
        <w:t>d</w:t>
      </w:r>
      <w:r>
        <w:rPr>
          <w:color w:val="000000"/>
          <w:sz w:val="24"/>
          <w:szCs w:val="24"/>
        </w:rPr>
        <w:t xml:space="preserve">etermination of </w:t>
      </w:r>
      <w:r w:rsidR="00783C2D">
        <w:rPr>
          <w:color w:val="000000"/>
          <w:sz w:val="24"/>
          <w:szCs w:val="24"/>
        </w:rPr>
        <w:t>i</w:t>
      </w:r>
      <w:r>
        <w:rPr>
          <w:color w:val="000000"/>
          <w:sz w:val="24"/>
          <w:szCs w:val="24"/>
        </w:rPr>
        <w:t xml:space="preserve">ntermaxillary </w:t>
      </w:r>
      <w:r w:rsidR="00783C2D">
        <w:rPr>
          <w:color w:val="000000"/>
          <w:sz w:val="24"/>
          <w:szCs w:val="24"/>
        </w:rPr>
        <w:t>r</w:t>
      </w:r>
      <w:r>
        <w:rPr>
          <w:color w:val="000000"/>
          <w:sz w:val="24"/>
          <w:szCs w:val="24"/>
        </w:rPr>
        <w:t xml:space="preserve">elations, </w:t>
      </w:r>
      <w:r w:rsidR="00783C2D">
        <w:rPr>
          <w:color w:val="000000"/>
          <w:sz w:val="24"/>
          <w:szCs w:val="24"/>
        </w:rPr>
        <w:t>t</w:t>
      </w:r>
      <w:r>
        <w:rPr>
          <w:color w:val="000000"/>
          <w:sz w:val="24"/>
          <w:szCs w:val="24"/>
        </w:rPr>
        <w:t xml:space="preserve">heir </w:t>
      </w:r>
      <w:r w:rsidR="00783C2D">
        <w:rPr>
          <w:color w:val="000000"/>
          <w:sz w:val="24"/>
          <w:szCs w:val="24"/>
        </w:rPr>
        <w:t>d</w:t>
      </w:r>
      <w:r>
        <w:rPr>
          <w:color w:val="000000"/>
          <w:sz w:val="24"/>
          <w:szCs w:val="24"/>
        </w:rPr>
        <w:t xml:space="preserve">iagnosis and </w:t>
      </w:r>
      <w:r w:rsidR="00783C2D">
        <w:rPr>
          <w:color w:val="000000"/>
          <w:sz w:val="24"/>
          <w:szCs w:val="24"/>
        </w:rPr>
        <w:t>c</w:t>
      </w:r>
      <w:r>
        <w:rPr>
          <w:color w:val="000000"/>
          <w:sz w:val="24"/>
          <w:szCs w:val="24"/>
        </w:rPr>
        <w:t>orrection.</w:t>
      </w:r>
    </w:p>
    <w:p w14:paraId="624C0C3C" w14:textId="77777777" w:rsidR="00783C2D" w:rsidRDefault="00783C2D">
      <w:pPr>
        <w:widowControl/>
        <w:pBdr>
          <w:top w:val="nil"/>
          <w:left w:val="nil"/>
          <w:bottom w:val="nil"/>
          <w:right w:val="nil"/>
          <w:between w:val="nil"/>
        </w:pBdr>
        <w:rPr>
          <w:color w:val="000000"/>
          <w:sz w:val="24"/>
          <w:szCs w:val="24"/>
        </w:rPr>
      </w:pPr>
    </w:p>
    <w:p w14:paraId="19343FC0" w14:textId="574EC91D" w:rsidR="003C5D49" w:rsidRDefault="006F4A36">
      <w:pPr>
        <w:widowControl/>
        <w:pBdr>
          <w:top w:val="nil"/>
          <w:left w:val="nil"/>
          <w:bottom w:val="nil"/>
          <w:right w:val="nil"/>
          <w:between w:val="nil"/>
        </w:pBdr>
        <w:rPr>
          <w:color w:val="000000"/>
          <w:sz w:val="24"/>
          <w:szCs w:val="24"/>
        </w:rPr>
      </w:pPr>
      <w:r>
        <w:rPr>
          <w:b/>
          <w:bCs/>
          <w:color w:val="000000"/>
          <w:sz w:val="24"/>
          <w:szCs w:val="24"/>
        </w:rPr>
        <w:t>Location:</w:t>
      </w:r>
      <w:r>
        <w:rPr>
          <w:color w:val="000000"/>
          <w:sz w:val="24"/>
          <w:szCs w:val="24"/>
        </w:rPr>
        <w:t xml:space="preserve"> Dental </w:t>
      </w:r>
      <w:r w:rsidR="00783C2D">
        <w:rPr>
          <w:color w:val="000000"/>
          <w:sz w:val="24"/>
          <w:szCs w:val="24"/>
        </w:rPr>
        <w:t>c</w:t>
      </w:r>
      <w:r>
        <w:rPr>
          <w:color w:val="000000"/>
          <w:sz w:val="24"/>
          <w:szCs w:val="24"/>
        </w:rPr>
        <w:t>linic</w:t>
      </w:r>
    </w:p>
    <w:p w14:paraId="047E5BDB" w14:textId="77777777" w:rsidR="003C5D49" w:rsidRDefault="006F4A36">
      <w:pPr>
        <w:widowControl/>
        <w:pBdr>
          <w:top w:val="nil"/>
          <w:left w:val="nil"/>
          <w:bottom w:val="nil"/>
          <w:right w:val="nil"/>
          <w:between w:val="nil"/>
        </w:pBdr>
        <w:rPr>
          <w:color w:val="000000"/>
          <w:sz w:val="24"/>
          <w:szCs w:val="24"/>
        </w:rPr>
      </w:pPr>
      <w:r>
        <w:rPr>
          <w:b/>
          <w:bCs/>
          <w:color w:val="000000"/>
          <w:sz w:val="24"/>
          <w:szCs w:val="24"/>
        </w:rPr>
        <w:t>Objective:</w:t>
      </w:r>
      <w:r>
        <w:rPr>
          <w:color w:val="000000"/>
          <w:sz w:val="24"/>
          <w:szCs w:val="24"/>
        </w:rPr>
        <w:br/>
        <w:t>Within the practical session, students consolidate and</w:t>
      </w:r>
      <w:r>
        <w:rPr>
          <w:color w:val="000000"/>
          <w:sz w:val="24"/>
          <w:szCs w:val="24"/>
        </w:rPr>
        <w:t xml:space="preserve"> apply their knowledge regarding the sequence of performing the try-in procedure of complete denture wax-ups and the rules of correction.</w:t>
      </w:r>
    </w:p>
    <w:p w14:paraId="7E968F63" w14:textId="348A9588" w:rsidR="003C5D49" w:rsidRDefault="006F4A36">
      <w:pPr>
        <w:widowControl/>
        <w:pBdr>
          <w:top w:val="nil"/>
          <w:left w:val="nil"/>
          <w:bottom w:val="nil"/>
          <w:right w:val="nil"/>
          <w:between w:val="nil"/>
        </w:pBdr>
        <w:rPr>
          <w:color w:val="000000"/>
          <w:sz w:val="24"/>
          <w:szCs w:val="24"/>
        </w:rPr>
      </w:pPr>
      <w:r>
        <w:rPr>
          <w:b/>
          <w:bCs/>
          <w:color w:val="000000"/>
          <w:sz w:val="24"/>
          <w:szCs w:val="24"/>
        </w:rPr>
        <w:t>Practical Activity:</w:t>
      </w:r>
      <w:r>
        <w:rPr>
          <w:color w:val="000000"/>
          <w:sz w:val="24"/>
          <w:szCs w:val="24"/>
        </w:rPr>
        <w:br/>
        <w:t>Students participate in the try-in of complete denture wax-ups, assess the quality of artificial t</w:t>
      </w:r>
      <w:r>
        <w:rPr>
          <w:color w:val="000000"/>
          <w:sz w:val="24"/>
          <w:szCs w:val="24"/>
        </w:rPr>
        <w:t xml:space="preserve">ooth arrangement, and identify possible errors committed during the previous stage, with discussion of appropriate corrective techniques. The performed activities are recorded in the </w:t>
      </w:r>
      <w:r w:rsidR="00783C2D">
        <w:rPr>
          <w:color w:val="000000"/>
          <w:sz w:val="24"/>
          <w:szCs w:val="24"/>
        </w:rPr>
        <w:t>special</w:t>
      </w:r>
      <w:r>
        <w:rPr>
          <w:color w:val="000000"/>
          <w:sz w:val="24"/>
          <w:szCs w:val="24"/>
        </w:rPr>
        <w:t xml:space="preserve"> registers according to the level of competence achieved.</w:t>
      </w:r>
    </w:p>
    <w:p w14:paraId="4397476A" w14:textId="77777777" w:rsidR="00783C2D" w:rsidRDefault="00783C2D">
      <w:pPr>
        <w:widowControl/>
        <w:pBdr>
          <w:top w:val="nil"/>
          <w:left w:val="nil"/>
          <w:bottom w:val="nil"/>
          <w:right w:val="nil"/>
          <w:between w:val="nil"/>
        </w:pBdr>
        <w:rPr>
          <w:color w:val="000000"/>
          <w:sz w:val="24"/>
          <w:szCs w:val="24"/>
        </w:rPr>
      </w:pPr>
    </w:p>
    <w:p w14:paraId="7107B6F5" w14:textId="77777777" w:rsidR="003C5D49" w:rsidRDefault="006F4A36">
      <w:pPr>
        <w:pStyle w:val="3"/>
        <w:spacing w:before="0" w:after="0"/>
        <w:rPr>
          <w:rFonts w:ascii="Times New Roman" w:eastAsia="Times New Roman" w:hAnsi="Times New Roman" w:cs="Times New Roman"/>
        </w:rPr>
      </w:pPr>
      <w:r>
        <w:rPr>
          <w:rFonts w:ascii="Times New Roman" w:eastAsia="Times New Roman" w:hAnsi="Times New Roman" w:cs="Times New Roman"/>
        </w:rPr>
        <w:t>Less</w:t>
      </w:r>
      <w:r>
        <w:rPr>
          <w:rFonts w:ascii="Times New Roman" w:eastAsia="Times New Roman" w:hAnsi="Times New Roman" w:cs="Times New Roman"/>
        </w:rPr>
        <w:t>on Plan</w:t>
      </w:r>
    </w:p>
    <w:p w14:paraId="5002C7B8" w14:textId="77777777" w:rsidR="003C5D49" w:rsidRDefault="006F4A36">
      <w:pPr>
        <w:widowControl/>
        <w:numPr>
          <w:ilvl w:val="0"/>
          <w:numId w:val="12"/>
        </w:numPr>
        <w:pBdr>
          <w:top w:val="nil"/>
          <w:left w:val="nil"/>
          <w:bottom w:val="nil"/>
          <w:right w:val="nil"/>
          <w:between w:val="nil"/>
        </w:pBdr>
        <w:rPr>
          <w:color w:val="000000"/>
          <w:sz w:val="24"/>
          <w:szCs w:val="24"/>
        </w:rPr>
      </w:pPr>
      <w:r>
        <w:rPr>
          <w:color w:val="000000"/>
          <w:sz w:val="24"/>
          <w:szCs w:val="24"/>
        </w:rPr>
        <w:t>Topic discussion – 30 minutes</w:t>
      </w:r>
    </w:p>
    <w:p w14:paraId="15B4BB48" w14:textId="77777777" w:rsidR="003C5D49" w:rsidRDefault="006F4A36">
      <w:pPr>
        <w:widowControl/>
        <w:numPr>
          <w:ilvl w:val="0"/>
          <w:numId w:val="12"/>
        </w:numPr>
        <w:pBdr>
          <w:top w:val="nil"/>
          <w:left w:val="nil"/>
          <w:bottom w:val="nil"/>
          <w:right w:val="nil"/>
          <w:between w:val="nil"/>
        </w:pBdr>
        <w:rPr>
          <w:color w:val="000000"/>
          <w:sz w:val="24"/>
          <w:szCs w:val="24"/>
        </w:rPr>
      </w:pPr>
      <w:r>
        <w:rPr>
          <w:color w:val="000000"/>
          <w:sz w:val="24"/>
          <w:szCs w:val="24"/>
        </w:rPr>
        <w:t>Thematic patient demonstration – 30 minutes</w:t>
      </w:r>
    </w:p>
    <w:p w14:paraId="5181800A" w14:textId="77777777" w:rsidR="003C5D49" w:rsidRDefault="006F4A36">
      <w:pPr>
        <w:widowControl/>
        <w:numPr>
          <w:ilvl w:val="0"/>
          <w:numId w:val="12"/>
        </w:numPr>
        <w:pBdr>
          <w:top w:val="nil"/>
          <w:left w:val="nil"/>
          <w:bottom w:val="nil"/>
          <w:right w:val="nil"/>
          <w:between w:val="nil"/>
        </w:pBdr>
        <w:rPr>
          <w:color w:val="000000"/>
          <w:sz w:val="24"/>
          <w:szCs w:val="24"/>
        </w:rPr>
      </w:pPr>
      <w:r>
        <w:rPr>
          <w:color w:val="000000"/>
          <w:sz w:val="24"/>
          <w:szCs w:val="24"/>
        </w:rPr>
        <w:t>Patient reception – 120 minutes</w:t>
      </w:r>
    </w:p>
    <w:p w14:paraId="7019D307" w14:textId="77777777" w:rsidR="003C5D49" w:rsidRDefault="006F4A36">
      <w:pPr>
        <w:widowControl/>
        <w:numPr>
          <w:ilvl w:val="0"/>
          <w:numId w:val="12"/>
        </w:numPr>
        <w:pBdr>
          <w:top w:val="nil"/>
          <w:left w:val="nil"/>
          <w:bottom w:val="nil"/>
          <w:right w:val="nil"/>
          <w:between w:val="nil"/>
        </w:pBdr>
        <w:rPr>
          <w:color w:val="000000"/>
          <w:sz w:val="24"/>
          <w:szCs w:val="24"/>
        </w:rPr>
      </w:pPr>
      <w:r>
        <w:rPr>
          <w:color w:val="000000"/>
          <w:sz w:val="24"/>
          <w:szCs w:val="24"/>
        </w:rPr>
        <w:t>Generalization and conclusions – 30 minutes</w:t>
      </w:r>
    </w:p>
    <w:p w14:paraId="74507FBB" w14:textId="77777777" w:rsidR="00783C2D" w:rsidRDefault="00783C2D">
      <w:pPr>
        <w:pStyle w:val="3"/>
        <w:spacing w:before="0" w:after="0"/>
        <w:rPr>
          <w:rFonts w:ascii="Times New Roman" w:eastAsia="Times New Roman" w:hAnsi="Times New Roman" w:cs="Times New Roman"/>
        </w:rPr>
      </w:pPr>
    </w:p>
    <w:p w14:paraId="29C193C1" w14:textId="1D9B9283" w:rsidR="003C5D49" w:rsidRDefault="006F4A36">
      <w:pPr>
        <w:pStyle w:val="3"/>
        <w:spacing w:before="0" w:after="0"/>
        <w:rPr>
          <w:rFonts w:ascii="Times New Roman" w:eastAsia="Times New Roman" w:hAnsi="Times New Roman" w:cs="Times New Roman"/>
        </w:rPr>
      </w:pPr>
      <w:r>
        <w:rPr>
          <w:rFonts w:ascii="Times New Roman" w:eastAsia="Times New Roman" w:hAnsi="Times New Roman" w:cs="Times New Roman"/>
        </w:rPr>
        <w:t>Control Questions</w:t>
      </w:r>
    </w:p>
    <w:p w14:paraId="024E0F49" w14:textId="77777777" w:rsidR="003C5D49" w:rsidRDefault="006F4A36">
      <w:pPr>
        <w:widowControl/>
        <w:numPr>
          <w:ilvl w:val="0"/>
          <w:numId w:val="13"/>
        </w:numPr>
        <w:pBdr>
          <w:top w:val="nil"/>
          <w:left w:val="nil"/>
          <w:bottom w:val="nil"/>
          <w:right w:val="nil"/>
          <w:between w:val="nil"/>
        </w:pBdr>
        <w:rPr>
          <w:color w:val="000000"/>
          <w:sz w:val="24"/>
          <w:szCs w:val="24"/>
        </w:rPr>
      </w:pPr>
      <w:r>
        <w:rPr>
          <w:color w:val="000000"/>
          <w:sz w:val="24"/>
          <w:szCs w:val="24"/>
        </w:rPr>
        <w:t>Preventive modeling of the complete removable denture wax-up: stages of performance and practical importance.</w:t>
      </w:r>
    </w:p>
    <w:p w14:paraId="07AD1187" w14:textId="77777777" w:rsidR="003C5D49" w:rsidRDefault="006F4A36">
      <w:pPr>
        <w:widowControl/>
        <w:numPr>
          <w:ilvl w:val="0"/>
          <w:numId w:val="13"/>
        </w:numPr>
        <w:pBdr>
          <w:top w:val="nil"/>
          <w:left w:val="nil"/>
          <w:bottom w:val="nil"/>
          <w:right w:val="nil"/>
          <w:between w:val="nil"/>
        </w:pBdr>
        <w:rPr>
          <w:color w:val="000000"/>
          <w:sz w:val="24"/>
          <w:szCs w:val="24"/>
        </w:rPr>
      </w:pPr>
      <w:r>
        <w:rPr>
          <w:color w:val="000000"/>
          <w:sz w:val="24"/>
          <w:szCs w:val="24"/>
        </w:rPr>
        <w:t>Try-in of the complete removable denture wax-up: methods and techniques of performance.</w:t>
      </w:r>
    </w:p>
    <w:p w14:paraId="15862FC1" w14:textId="77777777" w:rsidR="003C5D49" w:rsidRDefault="006F4A36">
      <w:pPr>
        <w:widowControl/>
        <w:numPr>
          <w:ilvl w:val="0"/>
          <w:numId w:val="13"/>
        </w:numPr>
        <w:pBdr>
          <w:top w:val="nil"/>
          <w:left w:val="nil"/>
          <w:bottom w:val="nil"/>
          <w:right w:val="nil"/>
          <w:between w:val="nil"/>
        </w:pBdr>
        <w:rPr>
          <w:color w:val="000000"/>
          <w:sz w:val="24"/>
          <w:szCs w:val="24"/>
        </w:rPr>
      </w:pPr>
      <w:r>
        <w:rPr>
          <w:color w:val="000000"/>
          <w:sz w:val="24"/>
          <w:szCs w:val="24"/>
        </w:rPr>
        <w:t>Evaluation of the accuracy of model mounting in the articu</w:t>
      </w:r>
      <w:r>
        <w:rPr>
          <w:color w:val="000000"/>
          <w:sz w:val="24"/>
          <w:szCs w:val="24"/>
        </w:rPr>
        <w:t>lator: requirements and techniques. Use of the facebow and its practical importance.</w:t>
      </w:r>
    </w:p>
    <w:p w14:paraId="57E2C310" w14:textId="77777777" w:rsidR="003C5D49" w:rsidRDefault="006F4A36">
      <w:pPr>
        <w:widowControl/>
        <w:numPr>
          <w:ilvl w:val="0"/>
          <w:numId w:val="13"/>
        </w:numPr>
        <w:pBdr>
          <w:top w:val="nil"/>
          <w:left w:val="nil"/>
          <w:bottom w:val="nil"/>
          <w:right w:val="nil"/>
          <w:between w:val="nil"/>
        </w:pBdr>
        <w:rPr>
          <w:color w:val="000000"/>
          <w:sz w:val="24"/>
          <w:szCs w:val="24"/>
        </w:rPr>
      </w:pPr>
      <w:r>
        <w:rPr>
          <w:color w:val="000000"/>
          <w:sz w:val="24"/>
          <w:szCs w:val="24"/>
        </w:rPr>
        <w:t>Evaluation of artificial tooth arrangement: requirements and criteria for tooth selection, rules and techniques of arrangement (in physiological occlusion, pathological oc</w:t>
      </w:r>
      <w:r>
        <w:rPr>
          <w:color w:val="000000"/>
          <w:sz w:val="24"/>
          <w:szCs w:val="24"/>
        </w:rPr>
        <w:t>clusion, and atypical arrangement).</w:t>
      </w:r>
    </w:p>
    <w:p w14:paraId="3162241A" w14:textId="77777777" w:rsidR="003C5D49" w:rsidRDefault="006F4A36">
      <w:pPr>
        <w:widowControl/>
        <w:numPr>
          <w:ilvl w:val="0"/>
          <w:numId w:val="13"/>
        </w:numPr>
        <w:pBdr>
          <w:top w:val="nil"/>
          <w:left w:val="nil"/>
          <w:bottom w:val="nil"/>
          <w:right w:val="nil"/>
          <w:between w:val="nil"/>
        </w:pBdr>
        <w:rPr>
          <w:color w:val="000000"/>
          <w:sz w:val="24"/>
          <w:szCs w:val="24"/>
        </w:rPr>
      </w:pPr>
      <w:r>
        <w:rPr>
          <w:color w:val="000000"/>
          <w:sz w:val="24"/>
          <w:szCs w:val="24"/>
        </w:rPr>
        <w:t>Verification of the accuracy of the established vertical dimension of occlusion (VDO). The spatula test.</w:t>
      </w:r>
    </w:p>
    <w:p w14:paraId="1D0FCF2A" w14:textId="77777777" w:rsidR="003C5D49" w:rsidRDefault="006F4A36">
      <w:pPr>
        <w:widowControl/>
        <w:numPr>
          <w:ilvl w:val="0"/>
          <w:numId w:val="13"/>
        </w:numPr>
        <w:pBdr>
          <w:top w:val="nil"/>
          <w:left w:val="nil"/>
          <w:bottom w:val="nil"/>
          <w:right w:val="nil"/>
          <w:between w:val="nil"/>
        </w:pBdr>
        <w:rPr>
          <w:color w:val="000000"/>
          <w:sz w:val="24"/>
          <w:szCs w:val="24"/>
        </w:rPr>
      </w:pPr>
      <w:r>
        <w:rPr>
          <w:color w:val="000000"/>
          <w:sz w:val="24"/>
          <w:szCs w:val="24"/>
        </w:rPr>
        <w:t>Possible errors in the determination and recording of centric relation (CR) caused by mandibular displacement: diag</w:t>
      </w:r>
      <w:r>
        <w:rPr>
          <w:color w:val="000000"/>
          <w:sz w:val="24"/>
          <w:szCs w:val="24"/>
        </w:rPr>
        <w:t>nosis and correction techniques.</w:t>
      </w:r>
    </w:p>
    <w:p w14:paraId="028B504F" w14:textId="77777777" w:rsidR="003C5D49" w:rsidRDefault="006F4A36">
      <w:pPr>
        <w:widowControl/>
        <w:numPr>
          <w:ilvl w:val="0"/>
          <w:numId w:val="13"/>
        </w:numPr>
        <w:pBdr>
          <w:top w:val="nil"/>
          <w:left w:val="nil"/>
          <w:bottom w:val="nil"/>
          <w:right w:val="nil"/>
          <w:between w:val="nil"/>
        </w:pBdr>
        <w:rPr>
          <w:color w:val="000000"/>
          <w:sz w:val="24"/>
          <w:szCs w:val="24"/>
        </w:rPr>
      </w:pPr>
      <w:r>
        <w:rPr>
          <w:color w:val="000000"/>
          <w:sz w:val="24"/>
          <w:szCs w:val="24"/>
        </w:rPr>
        <w:t>Possible errors in the determination and recording of CR caused by displacement of the occlusion rim: diagnosis and correction techniques.</w:t>
      </w:r>
    </w:p>
    <w:p w14:paraId="35949634" w14:textId="77777777" w:rsidR="003C5D49" w:rsidRDefault="006F4A36">
      <w:pPr>
        <w:widowControl/>
        <w:numPr>
          <w:ilvl w:val="0"/>
          <w:numId w:val="13"/>
        </w:numPr>
        <w:pBdr>
          <w:top w:val="nil"/>
          <w:left w:val="nil"/>
          <w:bottom w:val="nil"/>
          <w:right w:val="nil"/>
          <w:between w:val="nil"/>
        </w:pBdr>
        <w:rPr>
          <w:color w:val="000000"/>
          <w:sz w:val="24"/>
          <w:szCs w:val="24"/>
        </w:rPr>
      </w:pPr>
      <w:r>
        <w:rPr>
          <w:color w:val="000000"/>
          <w:sz w:val="24"/>
          <w:szCs w:val="24"/>
        </w:rPr>
        <w:t>Possible errors in the determination and recording of CR caused by detachment of the</w:t>
      </w:r>
      <w:r>
        <w:rPr>
          <w:color w:val="000000"/>
          <w:sz w:val="24"/>
          <w:szCs w:val="24"/>
        </w:rPr>
        <w:t xml:space="preserve"> occlusion rim from the prosthetic field: diagnosis and correction techniques.</w:t>
      </w:r>
    </w:p>
    <w:p w14:paraId="205328E1" w14:textId="77777777" w:rsidR="003C5D49" w:rsidRDefault="006F4A36">
      <w:pPr>
        <w:widowControl/>
        <w:numPr>
          <w:ilvl w:val="0"/>
          <w:numId w:val="13"/>
        </w:numPr>
        <w:pBdr>
          <w:top w:val="nil"/>
          <w:left w:val="nil"/>
          <w:bottom w:val="nil"/>
          <w:right w:val="nil"/>
          <w:between w:val="nil"/>
        </w:pBdr>
        <w:rPr>
          <w:color w:val="000000"/>
          <w:sz w:val="24"/>
          <w:szCs w:val="24"/>
        </w:rPr>
      </w:pPr>
      <w:r>
        <w:rPr>
          <w:color w:val="000000"/>
          <w:sz w:val="24"/>
          <w:szCs w:val="24"/>
        </w:rPr>
        <w:t>Possible errors in the determination and recording of CR caused by compression of the fibromucosa of the alveolar ridges and the hard palate: diagnosis and correction techniques</w:t>
      </w:r>
      <w:r>
        <w:rPr>
          <w:color w:val="000000"/>
          <w:sz w:val="24"/>
          <w:szCs w:val="24"/>
        </w:rPr>
        <w:t>.</w:t>
      </w:r>
    </w:p>
    <w:p w14:paraId="3153FE01" w14:textId="77777777" w:rsidR="003C5D49" w:rsidRDefault="006F4A36">
      <w:pPr>
        <w:widowControl/>
        <w:numPr>
          <w:ilvl w:val="0"/>
          <w:numId w:val="13"/>
        </w:numPr>
        <w:pBdr>
          <w:top w:val="nil"/>
          <w:left w:val="nil"/>
          <w:bottom w:val="nil"/>
          <w:right w:val="nil"/>
          <w:between w:val="nil"/>
        </w:pBdr>
        <w:rPr>
          <w:color w:val="000000"/>
          <w:sz w:val="24"/>
          <w:szCs w:val="24"/>
        </w:rPr>
      </w:pPr>
      <w:r>
        <w:rPr>
          <w:color w:val="000000"/>
          <w:sz w:val="24"/>
          <w:szCs w:val="24"/>
        </w:rPr>
        <w:t>Possible errors in the determination and recording of CR caused by deformation of occlusion rims: diagnosis and correction</w:t>
      </w:r>
      <w:r>
        <w:rPr>
          <w:color w:val="000000"/>
          <w:sz w:val="24"/>
          <w:szCs w:val="24"/>
        </w:rPr>
        <w:t xml:space="preserve"> </w:t>
      </w:r>
      <w:r>
        <w:rPr>
          <w:color w:val="000000"/>
          <w:sz w:val="24"/>
          <w:szCs w:val="24"/>
        </w:rPr>
        <w:t>t</w:t>
      </w:r>
      <w:r>
        <w:rPr>
          <w:color w:val="000000"/>
          <w:sz w:val="24"/>
          <w:szCs w:val="24"/>
        </w:rPr>
        <w:t>e</w:t>
      </w:r>
      <w:r>
        <w:rPr>
          <w:color w:val="000000"/>
          <w:sz w:val="24"/>
          <w:szCs w:val="24"/>
        </w:rPr>
        <w:t>c</w:t>
      </w:r>
      <w:r>
        <w:rPr>
          <w:color w:val="000000"/>
          <w:sz w:val="24"/>
          <w:szCs w:val="24"/>
        </w:rPr>
        <w:t>h</w:t>
      </w:r>
      <w:r>
        <w:rPr>
          <w:color w:val="000000"/>
          <w:sz w:val="24"/>
          <w:szCs w:val="24"/>
        </w:rPr>
        <w:t>n</w:t>
      </w:r>
      <w:r>
        <w:rPr>
          <w:color w:val="000000"/>
          <w:sz w:val="24"/>
          <w:szCs w:val="24"/>
        </w:rPr>
        <w:t>i</w:t>
      </w:r>
      <w:r>
        <w:rPr>
          <w:color w:val="000000"/>
          <w:sz w:val="24"/>
          <w:szCs w:val="24"/>
        </w:rPr>
        <w:t>q</w:t>
      </w:r>
      <w:r>
        <w:rPr>
          <w:color w:val="000000"/>
          <w:sz w:val="24"/>
          <w:szCs w:val="24"/>
        </w:rPr>
        <w:t>u</w:t>
      </w:r>
      <w:r>
        <w:rPr>
          <w:color w:val="000000"/>
          <w:sz w:val="24"/>
          <w:szCs w:val="24"/>
        </w:rPr>
        <w:t>e</w:t>
      </w:r>
      <w:r>
        <w:rPr>
          <w:color w:val="000000"/>
          <w:sz w:val="24"/>
          <w:szCs w:val="24"/>
        </w:rPr>
        <w:t>s</w:t>
      </w:r>
      <w:r>
        <w:rPr>
          <w:color w:val="000000"/>
          <w:sz w:val="24"/>
          <w:szCs w:val="24"/>
        </w:rPr>
        <w:t>.</w:t>
      </w:r>
    </w:p>
    <w:p w14:paraId="7E444407" w14:textId="77777777" w:rsidR="003C5D49" w:rsidRDefault="003C5D49">
      <w:pPr>
        <w:jc w:val="center"/>
        <w:rPr>
          <w:sz w:val="28"/>
          <w:szCs w:val="28"/>
        </w:rPr>
      </w:pPr>
    </w:p>
    <w:p w14:paraId="1BF2AE51" w14:textId="77777777" w:rsidR="003C5D49" w:rsidRDefault="003C5D49">
      <w:pPr>
        <w:pStyle w:val="2"/>
        <w:rPr>
          <w:b w:val="0"/>
          <w:bCs w:val="0"/>
        </w:rPr>
      </w:pPr>
    </w:p>
    <w:p w14:paraId="481610F3" w14:textId="77777777" w:rsidR="003C5D49" w:rsidRDefault="003C5D49"/>
    <w:p w14:paraId="1195049C" w14:textId="77777777" w:rsidR="003C5D49" w:rsidRDefault="003C5D49"/>
    <w:p w14:paraId="1CDE8F58" w14:textId="77777777" w:rsidR="003C5D49" w:rsidRDefault="003C5D49"/>
    <w:p w14:paraId="212DDF10" w14:textId="77777777" w:rsidR="003C5D49" w:rsidRDefault="003C5D49"/>
    <w:p w14:paraId="77D33636" w14:textId="77777777" w:rsidR="003C5D49" w:rsidRDefault="003C5D49"/>
    <w:p w14:paraId="7CD3A7CE" w14:textId="77777777" w:rsidR="003C5D49" w:rsidRDefault="003C5D49"/>
    <w:p w14:paraId="5ED98325" w14:textId="77777777" w:rsidR="003C5D49" w:rsidRDefault="003C5D49"/>
    <w:p w14:paraId="56005886" w14:textId="59B70E3D" w:rsidR="003C5D49" w:rsidRDefault="006F4A36">
      <w:pPr>
        <w:pStyle w:val="2"/>
        <w:spacing w:before="0" w:after="0"/>
        <w:jc w:val="center"/>
        <w:rPr>
          <w:rFonts w:ascii="Times New Roman" w:eastAsia="Times New Roman" w:hAnsi="Times New Roman" w:cs="Times New Roman"/>
          <w:i w:val="0"/>
          <w:iCs w:val="0"/>
          <w:sz w:val="24"/>
          <w:szCs w:val="24"/>
        </w:rPr>
      </w:pPr>
      <w:r>
        <w:br w:type="page"/>
      </w:r>
      <w:r w:rsidRPr="00783C2D">
        <w:rPr>
          <w:rFonts w:ascii="Times New Roman" w:eastAsia="Times New Roman" w:hAnsi="Times New Roman" w:cs="Times New Roman"/>
          <w:i w:val="0"/>
          <w:iCs w:val="0"/>
          <w:sz w:val="24"/>
          <w:szCs w:val="24"/>
        </w:rPr>
        <w:lastRenderedPageBreak/>
        <w:t>METHOD</w:t>
      </w:r>
      <w:r w:rsidR="00783C2D" w:rsidRPr="00783C2D">
        <w:rPr>
          <w:rFonts w:ascii="Times New Roman" w:eastAsia="Times New Roman" w:hAnsi="Times New Roman" w:cs="Times New Roman"/>
          <w:i w:val="0"/>
          <w:iCs w:val="0"/>
          <w:sz w:val="24"/>
          <w:szCs w:val="24"/>
        </w:rPr>
        <w:t>ICAL ELABORATION</w:t>
      </w:r>
      <w:r w:rsidRPr="00783C2D">
        <w:rPr>
          <w:rFonts w:ascii="Times New Roman" w:eastAsia="Times New Roman" w:hAnsi="Times New Roman" w:cs="Times New Roman"/>
          <w:i w:val="0"/>
          <w:iCs w:val="0"/>
          <w:sz w:val="24"/>
          <w:szCs w:val="24"/>
        </w:rPr>
        <w:t xml:space="preserve"> No. 11</w:t>
      </w:r>
    </w:p>
    <w:p w14:paraId="5EAA10C7" w14:textId="77777777" w:rsidR="00783C2D" w:rsidRPr="00783C2D" w:rsidRDefault="00783C2D" w:rsidP="00783C2D"/>
    <w:p w14:paraId="6650F700" w14:textId="350D3BBF" w:rsidR="003C5D49" w:rsidRDefault="006F4A36">
      <w:pPr>
        <w:widowControl/>
        <w:pBdr>
          <w:top w:val="nil"/>
          <w:left w:val="nil"/>
          <w:bottom w:val="nil"/>
          <w:right w:val="nil"/>
          <w:between w:val="nil"/>
        </w:pBdr>
        <w:rPr>
          <w:color w:val="000000"/>
          <w:sz w:val="24"/>
          <w:szCs w:val="24"/>
        </w:rPr>
      </w:pPr>
      <w:r>
        <w:rPr>
          <w:b/>
          <w:bCs/>
          <w:color w:val="000000"/>
          <w:sz w:val="24"/>
          <w:szCs w:val="24"/>
        </w:rPr>
        <w:t>T</w:t>
      </w:r>
      <w:r>
        <w:rPr>
          <w:b/>
          <w:bCs/>
          <w:color w:val="000000"/>
          <w:sz w:val="24"/>
          <w:szCs w:val="24"/>
        </w:rPr>
        <w:t>opic:</w:t>
      </w:r>
      <w:r>
        <w:rPr>
          <w:color w:val="000000"/>
          <w:sz w:val="24"/>
          <w:szCs w:val="24"/>
        </w:rPr>
        <w:t xml:space="preserve"> Adjustment and </w:t>
      </w:r>
      <w:r w:rsidR="0013551B">
        <w:rPr>
          <w:color w:val="000000"/>
          <w:sz w:val="24"/>
          <w:szCs w:val="24"/>
        </w:rPr>
        <w:t>i</w:t>
      </w:r>
      <w:r>
        <w:rPr>
          <w:color w:val="000000"/>
          <w:sz w:val="24"/>
          <w:szCs w:val="24"/>
        </w:rPr>
        <w:t xml:space="preserve">nsertion of the </w:t>
      </w:r>
      <w:r w:rsidR="0013551B">
        <w:rPr>
          <w:color w:val="000000"/>
          <w:sz w:val="24"/>
          <w:szCs w:val="24"/>
        </w:rPr>
        <w:t>f</w:t>
      </w:r>
      <w:r>
        <w:rPr>
          <w:color w:val="000000"/>
          <w:sz w:val="24"/>
          <w:szCs w:val="24"/>
        </w:rPr>
        <w:t xml:space="preserve">inished </w:t>
      </w:r>
      <w:r w:rsidR="0013551B">
        <w:rPr>
          <w:color w:val="000000"/>
          <w:sz w:val="24"/>
          <w:szCs w:val="24"/>
        </w:rPr>
        <w:t>c</w:t>
      </w:r>
      <w:r>
        <w:rPr>
          <w:color w:val="000000"/>
          <w:sz w:val="24"/>
          <w:szCs w:val="24"/>
        </w:rPr>
        <w:t xml:space="preserve">omplete </w:t>
      </w:r>
      <w:r w:rsidR="0013551B">
        <w:rPr>
          <w:color w:val="000000"/>
          <w:sz w:val="24"/>
          <w:szCs w:val="24"/>
        </w:rPr>
        <w:t>r</w:t>
      </w:r>
      <w:r>
        <w:rPr>
          <w:color w:val="000000"/>
          <w:sz w:val="24"/>
          <w:szCs w:val="24"/>
        </w:rPr>
        <w:t xml:space="preserve">emovable </w:t>
      </w:r>
      <w:r w:rsidR="0013551B">
        <w:rPr>
          <w:color w:val="000000"/>
          <w:sz w:val="24"/>
          <w:szCs w:val="24"/>
        </w:rPr>
        <w:t>d</w:t>
      </w:r>
      <w:r>
        <w:rPr>
          <w:color w:val="000000"/>
          <w:sz w:val="24"/>
          <w:szCs w:val="24"/>
        </w:rPr>
        <w:t xml:space="preserve">enture in the </w:t>
      </w:r>
      <w:r w:rsidR="0013551B">
        <w:rPr>
          <w:color w:val="000000"/>
          <w:sz w:val="24"/>
          <w:szCs w:val="24"/>
        </w:rPr>
        <w:t>o</w:t>
      </w:r>
      <w:r>
        <w:rPr>
          <w:color w:val="000000"/>
          <w:sz w:val="24"/>
          <w:szCs w:val="24"/>
        </w:rPr>
        <w:t xml:space="preserve">ral </w:t>
      </w:r>
      <w:r w:rsidR="0013551B">
        <w:rPr>
          <w:color w:val="000000"/>
          <w:sz w:val="24"/>
          <w:szCs w:val="24"/>
        </w:rPr>
        <w:t>c</w:t>
      </w:r>
      <w:r>
        <w:rPr>
          <w:color w:val="000000"/>
          <w:sz w:val="24"/>
          <w:szCs w:val="24"/>
        </w:rPr>
        <w:t>avity.</w:t>
      </w:r>
      <w:r>
        <w:rPr>
          <w:color w:val="000000"/>
          <w:sz w:val="24"/>
          <w:szCs w:val="24"/>
        </w:rPr>
        <w:br/>
        <w:t xml:space="preserve">Adaptation </w:t>
      </w:r>
      <w:r w:rsidR="0013551B">
        <w:rPr>
          <w:color w:val="000000"/>
          <w:sz w:val="24"/>
          <w:szCs w:val="24"/>
        </w:rPr>
        <w:t>p</w:t>
      </w:r>
      <w:r>
        <w:rPr>
          <w:color w:val="000000"/>
          <w:sz w:val="24"/>
          <w:szCs w:val="24"/>
        </w:rPr>
        <w:t xml:space="preserve">eriod to the </w:t>
      </w:r>
      <w:r w:rsidR="0013551B">
        <w:rPr>
          <w:color w:val="000000"/>
          <w:sz w:val="24"/>
          <w:szCs w:val="24"/>
        </w:rPr>
        <w:t>c</w:t>
      </w:r>
      <w:r>
        <w:rPr>
          <w:color w:val="000000"/>
          <w:sz w:val="24"/>
          <w:szCs w:val="24"/>
        </w:rPr>
        <w:t xml:space="preserve">omplete </w:t>
      </w:r>
      <w:r w:rsidR="0013551B">
        <w:rPr>
          <w:color w:val="000000"/>
          <w:sz w:val="24"/>
          <w:szCs w:val="24"/>
        </w:rPr>
        <w:t>r</w:t>
      </w:r>
      <w:r>
        <w:rPr>
          <w:color w:val="000000"/>
          <w:sz w:val="24"/>
          <w:szCs w:val="24"/>
        </w:rPr>
        <w:t xml:space="preserve">emovable </w:t>
      </w:r>
      <w:r w:rsidR="0013551B">
        <w:rPr>
          <w:color w:val="000000"/>
          <w:sz w:val="24"/>
          <w:szCs w:val="24"/>
        </w:rPr>
        <w:t>d</w:t>
      </w:r>
      <w:r>
        <w:rPr>
          <w:color w:val="000000"/>
          <w:sz w:val="24"/>
          <w:szCs w:val="24"/>
        </w:rPr>
        <w:t>enture.</w:t>
      </w:r>
    </w:p>
    <w:p w14:paraId="204E7794" w14:textId="77777777" w:rsidR="00783C2D" w:rsidRDefault="00783C2D">
      <w:pPr>
        <w:widowControl/>
        <w:pBdr>
          <w:top w:val="nil"/>
          <w:left w:val="nil"/>
          <w:bottom w:val="nil"/>
          <w:right w:val="nil"/>
          <w:between w:val="nil"/>
        </w:pBdr>
        <w:rPr>
          <w:color w:val="000000"/>
          <w:sz w:val="24"/>
          <w:szCs w:val="24"/>
        </w:rPr>
      </w:pPr>
    </w:p>
    <w:p w14:paraId="4B20B189" w14:textId="12CF6215" w:rsidR="003C5D49" w:rsidRDefault="006F4A36">
      <w:pPr>
        <w:widowControl/>
        <w:pBdr>
          <w:top w:val="nil"/>
          <w:left w:val="nil"/>
          <w:bottom w:val="nil"/>
          <w:right w:val="nil"/>
          <w:between w:val="nil"/>
        </w:pBdr>
        <w:rPr>
          <w:color w:val="000000"/>
          <w:sz w:val="24"/>
          <w:szCs w:val="24"/>
        </w:rPr>
      </w:pPr>
      <w:r>
        <w:rPr>
          <w:b/>
          <w:bCs/>
          <w:color w:val="000000"/>
          <w:sz w:val="24"/>
          <w:szCs w:val="24"/>
        </w:rPr>
        <w:t>Location:</w:t>
      </w:r>
      <w:r>
        <w:rPr>
          <w:color w:val="000000"/>
          <w:sz w:val="24"/>
          <w:szCs w:val="24"/>
        </w:rPr>
        <w:t xml:space="preserve"> Dental </w:t>
      </w:r>
      <w:r w:rsidR="0013551B">
        <w:rPr>
          <w:color w:val="000000"/>
          <w:sz w:val="24"/>
          <w:szCs w:val="24"/>
        </w:rPr>
        <w:t>c</w:t>
      </w:r>
      <w:r>
        <w:rPr>
          <w:color w:val="000000"/>
          <w:sz w:val="24"/>
          <w:szCs w:val="24"/>
        </w:rPr>
        <w:t>linic</w:t>
      </w:r>
    </w:p>
    <w:p w14:paraId="3A3675D5" w14:textId="77777777" w:rsidR="00783C2D" w:rsidRDefault="00783C2D">
      <w:pPr>
        <w:widowControl/>
        <w:pBdr>
          <w:top w:val="nil"/>
          <w:left w:val="nil"/>
          <w:bottom w:val="nil"/>
          <w:right w:val="nil"/>
          <w:between w:val="nil"/>
        </w:pBdr>
        <w:rPr>
          <w:color w:val="000000"/>
          <w:sz w:val="24"/>
          <w:szCs w:val="24"/>
        </w:rPr>
      </w:pPr>
    </w:p>
    <w:p w14:paraId="4047BC3F" w14:textId="77777777" w:rsidR="003C5D49" w:rsidRDefault="006F4A36">
      <w:pPr>
        <w:widowControl/>
        <w:pBdr>
          <w:top w:val="nil"/>
          <w:left w:val="nil"/>
          <w:bottom w:val="nil"/>
          <w:right w:val="nil"/>
          <w:between w:val="nil"/>
        </w:pBdr>
        <w:rPr>
          <w:color w:val="000000"/>
          <w:sz w:val="24"/>
          <w:szCs w:val="24"/>
        </w:rPr>
      </w:pPr>
      <w:r>
        <w:rPr>
          <w:b/>
          <w:bCs/>
          <w:color w:val="000000"/>
          <w:sz w:val="24"/>
          <w:szCs w:val="24"/>
        </w:rPr>
        <w:t>Objective:</w:t>
      </w:r>
      <w:r>
        <w:rPr>
          <w:color w:val="000000"/>
          <w:sz w:val="24"/>
          <w:szCs w:val="24"/>
        </w:rPr>
        <w:br/>
        <w:t>Within the practical session, students consolidate and apply their knowledge re</w:t>
      </w:r>
      <w:r>
        <w:rPr>
          <w:color w:val="000000"/>
          <w:sz w:val="24"/>
          <w:szCs w:val="24"/>
        </w:rPr>
        <w:t>garding the sequence of performing the try-in and insertion of complete removable dentures, the phases of patient adaptation to these prostheses, and the principles and rules of correction.</w:t>
      </w:r>
    </w:p>
    <w:p w14:paraId="1B0D90CF" w14:textId="56533C07" w:rsidR="003C5D49" w:rsidRDefault="006F4A36">
      <w:pPr>
        <w:widowControl/>
        <w:pBdr>
          <w:top w:val="nil"/>
          <w:left w:val="nil"/>
          <w:bottom w:val="nil"/>
          <w:right w:val="nil"/>
          <w:between w:val="nil"/>
        </w:pBdr>
        <w:rPr>
          <w:color w:val="000000"/>
          <w:sz w:val="24"/>
          <w:szCs w:val="24"/>
        </w:rPr>
      </w:pPr>
      <w:r>
        <w:rPr>
          <w:b/>
          <w:bCs/>
          <w:color w:val="000000"/>
          <w:sz w:val="24"/>
          <w:szCs w:val="24"/>
        </w:rPr>
        <w:t>Practical Activity:</w:t>
      </w:r>
      <w:r>
        <w:rPr>
          <w:color w:val="000000"/>
          <w:sz w:val="24"/>
          <w:szCs w:val="24"/>
        </w:rPr>
        <w:br/>
        <w:t>Students participate in the try-in and inserti</w:t>
      </w:r>
      <w:r>
        <w:rPr>
          <w:color w:val="000000"/>
          <w:sz w:val="24"/>
          <w:szCs w:val="24"/>
        </w:rPr>
        <w:t>on of complete removable dentures in the oral cavity, perform correction of the denture base, and control dento-dental contacts. They also discuss the recommendations necessary for proper use of the dentures. The performed activities are recorded in the ap</w:t>
      </w:r>
      <w:r>
        <w:rPr>
          <w:color w:val="000000"/>
          <w:sz w:val="24"/>
          <w:szCs w:val="24"/>
        </w:rPr>
        <w:t>propriate registers according to the level of competence achieved.</w:t>
      </w:r>
    </w:p>
    <w:p w14:paraId="5232B59A" w14:textId="77777777" w:rsidR="00783C2D" w:rsidRDefault="00783C2D">
      <w:pPr>
        <w:widowControl/>
        <w:pBdr>
          <w:top w:val="nil"/>
          <w:left w:val="nil"/>
          <w:bottom w:val="nil"/>
          <w:right w:val="nil"/>
          <w:between w:val="nil"/>
        </w:pBdr>
        <w:rPr>
          <w:color w:val="000000"/>
          <w:sz w:val="24"/>
          <w:szCs w:val="24"/>
        </w:rPr>
      </w:pPr>
    </w:p>
    <w:p w14:paraId="72791975" w14:textId="77777777" w:rsidR="003C5D49" w:rsidRDefault="006F4A36">
      <w:pPr>
        <w:pStyle w:val="3"/>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Lesson Plan</w:t>
      </w:r>
    </w:p>
    <w:p w14:paraId="2AD2898D" w14:textId="77777777" w:rsidR="003C5D49" w:rsidRDefault="006F4A36">
      <w:pPr>
        <w:widowControl/>
        <w:numPr>
          <w:ilvl w:val="0"/>
          <w:numId w:val="14"/>
        </w:numPr>
        <w:pBdr>
          <w:top w:val="nil"/>
          <w:left w:val="nil"/>
          <w:bottom w:val="nil"/>
          <w:right w:val="nil"/>
          <w:between w:val="nil"/>
        </w:pBdr>
        <w:rPr>
          <w:color w:val="000000"/>
          <w:sz w:val="24"/>
          <w:szCs w:val="24"/>
        </w:rPr>
      </w:pPr>
      <w:r>
        <w:rPr>
          <w:color w:val="000000"/>
          <w:sz w:val="24"/>
          <w:szCs w:val="24"/>
        </w:rPr>
        <w:t>Topic discussion – 30 minutes</w:t>
      </w:r>
    </w:p>
    <w:p w14:paraId="69F3BD5D" w14:textId="77777777" w:rsidR="003C5D49" w:rsidRDefault="006F4A36">
      <w:pPr>
        <w:widowControl/>
        <w:numPr>
          <w:ilvl w:val="0"/>
          <w:numId w:val="14"/>
        </w:numPr>
        <w:pBdr>
          <w:top w:val="nil"/>
          <w:left w:val="nil"/>
          <w:bottom w:val="nil"/>
          <w:right w:val="nil"/>
          <w:between w:val="nil"/>
        </w:pBdr>
        <w:rPr>
          <w:color w:val="000000"/>
          <w:sz w:val="24"/>
          <w:szCs w:val="24"/>
        </w:rPr>
      </w:pPr>
      <w:r>
        <w:rPr>
          <w:color w:val="000000"/>
          <w:sz w:val="24"/>
          <w:szCs w:val="24"/>
        </w:rPr>
        <w:t>Thematic patient demonstration – 30 minutes</w:t>
      </w:r>
    </w:p>
    <w:p w14:paraId="46B47C24" w14:textId="77777777" w:rsidR="003C5D49" w:rsidRDefault="006F4A36">
      <w:pPr>
        <w:widowControl/>
        <w:numPr>
          <w:ilvl w:val="0"/>
          <w:numId w:val="14"/>
        </w:numPr>
        <w:pBdr>
          <w:top w:val="nil"/>
          <w:left w:val="nil"/>
          <w:bottom w:val="nil"/>
          <w:right w:val="nil"/>
          <w:between w:val="nil"/>
        </w:pBdr>
        <w:rPr>
          <w:color w:val="000000"/>
          <w:sz w:val="24"/>
          <w:szCs w:val="24"/>
        </w:rPr>
      </w:pPr>
      <w:r>
        <w:rPr>
          <w:color w:val="000000"/>
          <w:sz w:val="24"/>
          <w:szCs w:val="24"/>
        </w:rPr>
        <w:t>Patient reception – 120 minutes</w:t>
      </w:r>
    </w:p>
    <w:p w14:paraId="150B4560" w14:textId="77777777" w:rsidR="003C5D49" w:rsidRDefault="006F4A36">
      <w:pPr>
        <w:widowControl/>
        <w:numPr>
          <w:ilvl w:val="0"/>
          <w:numId w:val="14"/>
        </w:numPr>
        <w:pBdr>
          <w:top w:val="nil"/>
          <w:left w:val="nil"/>
          <w:bottom w:val="nil"/>
          <w:right w:val="nil"/>
          <w:between w:val="nil"/>
        </w:pBdr>
        <w:rPr>
          <w:color w:val="000000"/>
          <w:sz w:val="24"/>
          <w:szCs w:val="24"/>
        </w:rPr>
      </w:pPr>
      <w:r>
        <w:rPr>
          <w:color w:val="000000"/>
          <w:sz w:val="24"/>
          <w:szCs w:val="24"/>
        </w:rPr>
        <w:t>Generalization and conclusions – 30 minutes</w:t>
      </w:r>
    </w:p>
    <w:p w14:paraId="5446BF1E" w14:textId="77777777" w:rsidR="00783C2D" w:rsidRDefault="00783C2D">
      <w:pPr>
        <w:pStyle w:val="3"/>
        <w:spacing w:before="0" w:after="0"/>
        <w:rPr>
          <w:rFonts w:ascii="Times New Roman" w:eastAsia="Times New Roman" w:hAnsi="Times New Roman" w:cs="Times New Roman"/>
          <w:sz w:val="24"/>
          <w:szCs w:val="24"/>
        </w:rPr>
      </w:pPr>
    </w:p>
    <w:p w14:paraId="6C71349C" w14:textId="7E6DC5B5" w:rsidR="003C5D49" w:rsidRDefault="006F4A36">
      <w:pPr>
        <w:pStyle w:val="3"/>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Control Questions</w:t>
      </w:r>
    </w:p>
    <w:p w14:paraId="4DFC427A" w14:textId="77777777" w:rsidR="003C5D49" w:rsidRDefault="006F4A36">
      <w:pPr>
        <w:widowControl/>
        <w:numPr>
          <w:ilvl w:val="0"/>
          <w:numId w:val="15"/>
        </w:numPr>
        <w:pBdr>
          <w:top w:val="nil"/>
          <w:left w:val="nil"/>
          <w:bottom w:val="nil"/>
          <w:right w:val="nil"/>
          <w:between w:val="nil"/>
        </w:pBdr>
        <w:rPr>
          <w:color w:val="000000"/>
          <w:sz w:val="24"/>
          <w:szCs w:val="24"/>
        </w:rPr>
      </w:pPr>
      <w:r>
        <w:rPr>
          <w:color w:val="000000"/>
          <w:sz w:val="24"/>
          <w:szCs w:val="24"/>
        </w:rPr>
        <w:t>Verification of the accuracy of the finished complete removable denture.</w:t>
      </w:r>
    </w:p>
    <w:p w14:paraId="618F1B42" w14:textId="77777777" w:rsidR="003C5D49" w:rsidRDefault="006F4A36">
      <w:pPr>
        <w:widowControl/>
        <w:numPr>
          <w:ilvl w:val="0"/>
          <w:numId w:val="15"/>
        </w:numPr>
        <w:pBdr>
          <w:top w:val="nil"/>
          <w:left w:val="nil"/>
          <w:bottom w:val="nil"/>
          <w:right w:val="nil"/>
          <w:between w:val="nil"/>
        </w:pBdr>
        <w:rPr>
          <w:color w:val="000000"/>
          <w:sz w:val="24"/>
          <w:szCs w:val="24"/>
        </w:rPr>
      </w:pPr>
      <w:r>
        <w:rPr>
          <w:color w:val="000000"/>
          <w:sz w:val="24"/>
          <w:szCs w:val="24"/>
        </w:rPr>
        <w:t>Correction of the base of the complete removable denture: technique of performance and practical importance.</w:t>
      </w:r>
    </w:p>
    <w:p w14:paraId="4A15A41E" w14:textId="77777777" w:rsidR="003C5D49" w:rsidRDefault="006F4A36">
      <w:pPr>
        <w:widowControl/>
        <w:numPr>
          <w:ilvl w:val="0"/>
          <w:numId w:val="15"/>
        </w:numPr>
        <w:pBdr>
          <w:top w:val="nil"/>
          <w:left w:val="nil"/>
          <w:bottom w:val="nil"/>
          <w:right w:val="nil"/>
          <w:between w:val="nil"/>
        </w:pBdr>
        <w:rPr>
          <w:color w:val="000000"/>
          <w:sz w:val="24"/>
          <w:szCs w:val="24"/>
        </w:rPr>
      </w:pPr>
      <w:r>
        <w:rPr>
          <w:color w:val="000000"/>
          <w:sz w:val="24"/>
          <w:szCs w:val="24"/>
        </w:rPr>
        <w:t>Occlusal correction of the complete removable denture: requirements, criteria, and technique of performance.</w:t>
      </w:r>
    </w:p>
    <w:p w14:paraId="3B45F761" w14:textId="77777777" w:rsidR="003C5D49" w:rsidRDefault="006F4A36">
      <w:pPr>
        <w:widowControl/>
        <w:numPr>
          <w:ilvl w:val="0"/>
          <w:numId w:val="15"/>
        </w:numPr>
        <w:pBdr>
          <w:top w:val="nil"/>
          <w:left w:val="nil"/>
          <w:bottom w:val="nil"/>
          <w:right w:val="nil"/>
          <w:between w:val="nil"/>
        </w:pBdr>
        <w:rPr>
          <w:color w:val="000000"/>
          <w:sz w:val="24"/>
          <w:szCs w:val="24"/>
        </w:rPr>
      </w:pPr>
      <w:r>
        <w:rPr>
          <w:color w:val="000000"/>
          <w:sz w:val="24"/>
          <w:szCs w:val="24"/>
        </w:rPr>
        <w:t>Characteristics of the adaptation peri</w:t>
      </w:r>
      <w:r>
        <w:rPr>
          <w:color w:val="000000"/>
          <w:sz w:val="24"/>
          <w:szCs w:val="24"/>
        </w:rPr>
        <w:t>od to complete removable dentures.</w:t>
      </w:r>
    </w:p>
    <w:p w14:paraId="06300DF9" w14:textId="77777777" w:rsidR="003C5D49" w:rsidRDefault="006F4A36">
      <w:pPr>
        <w:widowControl/>
        <w:numPr>
          <w:ilvl w:val="0"/>
          <w:numId w:val="15"/>
        </w:numPr>
        <w:pBdr>
          <w:top w:val="nil"/>
          <w:left w:val="nil"/>
          <w:bottom w:val="nil"/>
          <w:right w:val="nil"/>
          <w:between w:val="nil"/>
        </w:pBdr>
        <w:rPr>
          <w:color w:val="000000"/>
          <w:sz w:val="24"/>
          <w:szCs w:val="24"/>
        </w:rPr>
      </w:pPr>
      <w:r>
        <w:rPr>
          <w:color w:val="000000"/>
          <w:sz w:val="24"/>
          <w:szCs w:val="24"/>
        </w:rPr>
        <w:t>Recommendations for patients wearing complete removable dentures.</w:t>
      </w:r>
    </w:p>
    <w:p w14:paraId="7C94B2BD" w14:textId="77777777" w:rsidR="003C5D49" w:rsidRDefault="003C5D49">
      <w:pPr>
        <w:jc w:val="center"/>
        <w:rPr>
          <w:sz w:val="28"/>
          <w:szCs w:val="28"/>
        </w:rPr>
      </w:pPr>
    </w:p>
    <w:p w14:paraId="6F9A0015" w14:textId="3030ADB1" w:rsidR="003C5D49" w:rsidRDefault="006F4A36">
      <w:pPr>
        <w:pStyle w:val="2"/>
        <w:spacing w:before="0" w:after="0"/>
        <w:jc w:val="center"/>
        <w:rPr>
          <w:rFonts w:ascii="Times New Roman" w:eastAsia="Times New Roman" w:hAnsi="Times New Roman" w:cs="Times New Roman"/>
          <w:i w:val="0"/>
          <w:iCs w:val="0"/>
          <w:sz w:val="24"/>
          <w:szCs w:val="24"/>
        </w:rPr>
      </w:pPr>
      <w:r>
        <w:br w:type="page"/>
      </w:r>
      <w:r w:rsidRPr="0013551B">
        <w:rPr>
          <w:rFonts w:ascii="Times New Roman" w:eastAsia="Times New Roman" w:hAnsi="Times New Roman" w:cs="Times New Roman"/>
          <w:i w:val="0"/>
          <w:iCs w:val="0"/>
          <w:sz w:val="24"/>
          <w:szCs w:val="24"/>
        </w:rPr>
        <w:lastRenderedPageBreak/>
        <w:t>METHOD</w:t>
      </w:r>
      <w:r w:rsidR="0013551B" w:rsidRPr="0013551B">
        <w:rPr>
          <w:rFonts w:ascii="Times New Roman" w:eastAsia="Times New Roman" w:hAnsi="Times New Roman" w:cs="Times New Roman"/>
          <w:i w:val="0"/>
          <w:iCs w:val="0"/>
          <w:sz w:val="24"/>
          <w:szCs w:val="24"/>
        </w:rPr>
        <w:t>ICAL ELABORATION</w:t>
      </w:r>
      <w:r w:rsidRPr="0013551B">
        <w:rPr>
          <w:rFonts w:ascii="Times New Roman" w:eastAsia="Times New Roman" w:hAnsi="Times New Roman" w:cs="Times New Roman"/>
          <w:i w:val="0"/>
          <w:iCs w:val="0"/>
          <w:sz w:val="24"/>
          <w:szCs w:val="24"/>
        </w:rPr>
        <w:t xml:space="preserve"> No. 12</w:t>
      </w:r>
    </w:p>
    <w:p w14:paraId="56842595" w14:textId="77777777" w:rsidR="0013551B" w:rsidRPr="0013551B" w:rsidRDefault="0013551B" w:rsidP="0013551B"/>
    <w:p w14:paraId="0202168D" w14:textId="3CEDC549" w:rsidR="003C5D49" w:rsidRDefault="006F4A36">
      <w:pPr>
        <w:widowControl/>
        <w:pBdr>
          <w:top w:val="nil"/>
          <w:left w:val="nil"/>
          <w:bottom w:val="nil"/>
          <w:right w:val="nil"/>
          <w:between w:val="nil"/>
        </w:pBdr>
        <w:rPr>
          <w:color w:val="000000"/>
          <w:sz w:val="24"/>
          <w:szCs w:val="24"/>
        </w:rPr>
      </w:pPr>
      <w:r>
        <w:rPr>
          <w:b/>
          <w:bCs/>
          <w:color w:val="000000"/>
          <w:sz w:val="24"/>
          <w:szCs w:val="24"/>
        </w:rPr>
        <w:t>Topic:</w:t>
      </w:r>
      <w:r>
        <w:rPr>
          <w:color w:val="000000"/>
          <w:sz w:val="24"/>
          <w:szCs w:val="24"/>
        </w:rPr>
        <w:t xml:space="preserve"> Indications and p</w:t>
      </w:r>
      <w:r>
        <w:rPr>
          <w:color w:val="000000"/>
          <w:sz w:val="24"/>
          <w:szCs w:val="24"/>
        </w:rPr>
        <w:t>articularities in the manufacturing</w:t>
      </w:r>
      <w:r>
        <w:rPr>
          <w:color w:val="000000"/>
          <w:sz w:val="24"/>
          <w:szCs w:val="24"/>
        </w:rPr>
        <w:t xml:space="preserve"> of c</w:t>
      </w:r>
      <w:r>
        <w:rPr>
          <w:color w:val="000000"/>
          <w:sz w:val="24"/>
          <w:szCs w:val="24"/>
        </w:rPr>
        <w:t>omplete r</w:t>
      </w:r>
      <w:r>
        <w:rPr>
          <w:color w:val="000000"/>
          <w:sz w:val="24"/>
          <w:szCs w:val="24"/>
        </w:rPr>
        <w:t>emovable d</w:t>
      </w:r>
      <w:r>
        <w:rPr>
          <w:color w:val="000000"/>
          <w:sz w:val="24"/>
          <w:szCs w:val="24"/>
        </w:rPr>
        <w:t>entures with r</w:t>
      </w:r>
      <w:r>
        <w:rPr>
          <w:color w:val="000000"/>
          <w:sz w:val="24"/>
          <w:szCs w:val="24"/>
        </w:rPr>
        <w:t>esilient l</w:t>
      </w:r>
      <w:r>
        <w:rPr>
          <w:color w:val="000000"/>
          <w:sz w:val="24"/>
          <w:szCs w:val="24"/>
        </w:rPr>
        <w:t>ining and with m</w:t>
      </w:r>
      <w:r>
        <w:rPr>
          <w:color w:val="000000"/>
          <w:sz w:val="24"/>
          <w:szCs w:val="24"/>
        </w:rPr>
        <w:t>etal b</w:t>
      </w:r>
      <w:r>
        <w:rPr>
          <w:color w:val="000000"/>
          <w:sz w:val="24"/>
          <w:szCs w:val="24"/>
        </w:rPr>
        <w:t>ase. Relining of c</w:t>
      </w:r>
      <w:r>
        <w:rPr>
          <w:color w:val="000000"/>
          <w:sz w:val="24"/>
          <w:szCs w:val="24"/>
        </w:rPr>
        <w:t>omplete r</w:t>
      </w:r>
      <w:r>
        <w:rPr>
          <w:color w:val="000000"/>
          <w:sz w:val="24"/>
          <w:szCs w:val="24"/>
        </w:rPr>
        <w:t>emovable d</w:t>
      </w:r>
      <w:r>
        <w:rPr>
          <w:color w:val="000000"/>
          <w:sz w:val="24"/>
          <w:szCs w:val="24"/>
        </w:rPr>
        <w:t>entures: i</w:t>
      </w:r>
      <w:r>
        <w:rPr>
          <w:color w:val="000000"/>
          <w:sz w:val="24"/>
          <w:szCs w:val="24"/>
        </w:rPr>
        <w:t>ndications and t</w:t>
      </w:r>
      <w:r>
        <w:rPr>
          <w:color w:val="000000"/>
          <w:sz w:val="24"/>
          <w:szCs w:val="24"/>
        </w:rPr>
        <w:t>echniques.</w:t>
      </w:r>
    </w:p>
    <w:p w14:paraId="49E708AD" w14:textId="77777777" w:rsidR="0013551B" w:rsidRDefault="0013551B">
      <w:pPr>
        <w:widowControl/>
        <w:pBdr>
          <w:top w:val="nil"/>
          <w:left w:val="nil"/>
          <w:bottom w:val="nil"/>
          <w:right w:val="nil"/>
          <w:between w:val="nil"/>
        </w:pBdr>
        <w:rPr>
          <w:color w:val="000000"/>
          <w:sz w:val="24"/>
          <w:szCs w:val="24"/>
        </w:rPr>
      </w:pPr>
    </w:p>
    <w:p w14:paraId="2527C883" w14:textId="549CC3F5" w:rsidR="003C5D49" w:rsidRDefault="006F4A36">
      <w:pPr>
        <w:widowControl/>
        <w:pBdr>
          <w:top w:val="nil"/>
          <w:left w:val="nil"/>
          <w:bottom w:val="nil"/>
          <w:right w:val="nil"/>
          <w:between w:val="nil"/>
        </w:pBdr>
        <w:rPr>
          <w:color w:val="000000"/>
          <w:sz w:val="24"/>
          <w:szCs w:val="24"/>
        </w:rPr>
      </w:pPr>
      <w:r>
        <w:rPr>
          <w:b/>
          <w:bCs/>
          <w:color w:val="000000"/>
          <w:sz w:val="24"/>
          <w:szCs w:val="24"/>
        </w:rPr>
        <w:t>Location:</w:t>
      </w:r>
      <w:r>
        <w:rPr>
          <w:color w:val="000000"/>
          <w:sz w:val="24"/>
          <w:szCs w:val="24"/>
        </w:rPr>
        <w:t xml:space="preserve"> Dental c</w:t>
      </w:r>
      <w:r>
        <w:rPr>
          <w:color w:val="000000"/>
          <w:sz w:val="24"/>
          <w:szCs w:val="24"/>
        </w:rPr>
        <w:t>linic</w:t>
      </w:r>
    </w:p>
    <w:p w14:paraId="49C8DDC8" w14:textId="77777777" w:rsidR="0013551B" w:rsidRDefault="0013551B">
      <w:pPr>
        <w:widowControl/>
        <w:pBdr>
          <w:top w:val="nil"/>
          <w:left w:val="nil"/>
          <w:bottom w:val="nil"/>
          <w:right w:val="nil"/>
          <w:between w:val="nil"/>
        </w:pBdr>
        <w:rPr>
          <w:color w:val="000000"/>
          <w:sz w:val="24"/>
          <w:szCs w:val="24"/>
        </w:rPr>
      </w:pPr>
    </w:p>
    <w:p w14:paraId="0244004B" w14:textId="77777777" w:rsidR="003C5D49" w:rsidRDefault="006F4A36">
      <w:pPr>
        <w:widowControl/>
        <w:pBdr>
          <w:top w:val="nil"/>
          <w:left w:val="nil"/>
          <w:bottom w:val="nil"/>
          <w:right w:val="nil"/>
          <w:between w:val="nil"/>
        </w:pBdr>
        <w:rPr>
          <w:color w:val="000000"/>
          <w:sz w:val="24"/>
          <w:szCs w:val="24"/>
        </w:rPr>
      </w:pPr>
      <w:r>
        <w:rPr>
          <w:b/>
          <w:bCs/>
          <w:color w:val="000000"/>
          <w:sz w:val="24"/>
          <w:szCs w:val="24"/>
        </w:rPr>
        <w:t>Objective:</w:t>
      </w:r>
      <w:r>
        <w:rPr>
          <w:color w:val="000000"/>
          <w:sz w:val="24"/>
          <w:szCs w:val="24"/>
        </w:rPr>
        <w:br/>
        <w:t>Within the practical sessi</w:t>
      </w:r>
      <w:r>
        <w:rPr>
          <w:color w:val="000000"/>
          <w:sz w:val="24"/>
          <w:szCs w:val="24"/>
        </w:rPr>
        <w:t>on, students consolidate and apply their knowledge regarding the indications and the clinical–technical stages involved in the fabrication of complete removable dentures with resilient lining and with metal base.</w:t>
      </w:r>
    </w:p>
    <w:p w14:paraId="05CBF84B" w14:textId="11CF49A1" w:rsidR="003C5D49" w:rsidRDefault="006F4A36">
      <w:pPr>
        <w:widowControl/>
        <w:pBdr>
          <w:top w:val="nil"/>
          <w:left w:val="nil"/>
          <w:bottom w:val="nil"/>
          <w:right w:val="nil"/>
          <w:between w:val="nil"/>
        </w:pBdr>
        <w:rPr>
          <w:color w:val="000000"/>
          <w:sz w:val="24"/>
          <w:szCs w:val="24"/>
        </w:rPr>
      </w:pPr>
      <w:r>
        <w:rPr>
          <w:b/>
          <w:bCs/>
          <w:color w:val="000000"/>
          <w:sz w:val="24"/>
          <w:szCs w:val="24"/>
        </w:rPr>
        <w:t>Practical Activity:</w:t>
      </w:r>
      <w:r>
        <w:rPr>
          <w:color w:val="000000"/>
          <w:sz w:val="24"/>
          <w:szCs w:val="24"/>
        </w:rPr>
        <w:br/>
        <w:t>Students participate in</w:t>
      </w:r>
      <w:r>
        <w:rPr>
          <w:color w:val="000000"/>
          <w:sz w:val="24"/>
          <w:szCs w:val="24"/>
        </w:rPr>
        <w:t xml:space="preserve"> patient reception and perform various clinical stages within prosthetic treatment. The performed activities are recorded in the special </w:t>
      </w:r>
      <w:r>
        <w:rPr>
          <w:color w:val="000000"/>
          <w:sz w:val="24"/>
          <w:szCs w:val="24"/>
        </w:rPr>
        <w:t>registers according to the level of competence achieved.</w:t>
      </w:r>
    </w:p>
    <w:p w14:paraId="7B6891E3" w14:textId="77777777" w:rsidR="006F4A36" w:rsidRDefault="006F4A36">
      <w:pPr>
        <w:widowControl/>
        <w:pBdr>
          <w:top w:val="nil"/>
          <w:left w:val="nil"/>
          <w:bottom w:val="nil"/>
          <w:right w:val="nil"/>
          <w:between w:val="nil"/>
        </w:pBdr>
        <w:rPr>
          <w:color w:val="000000"/>
          <w:sz w:val="24"/>
          <w:szCs w:val="24"/>
        </w:rPr>
      </w:pPr>
    </w:p>
    <w:p w14:paraId="7D010DD1" w14:textId="77777777" w:rsidR="003C5D49" w:rsidRDefault="006F4A36">
      <w:pPr>
        <w:pStyle w:val="3"/>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Lesson Plan</w:t>
      </w:r>
    </w:p>
    <w:p w14:paraId="2C7C0114" w14:textId="77777777" w:rsidR="003C5D49" w:rsidRDefault="006F4A36">
      <w:pPr>
        <w:widowControl/>
        <w:numPr>
          <w:ilvl w:val="0"/>
          <w:numId w:val="16"/>
        </w:numPr>
        <w:pBdr>
          <w:top w:val="nil"/>
          <w:left w:val="nil"/>
          <w:bottom w:val="nil"/>
          <w:right w:val="nil"/>
          <w:between w:val="nil"/>
        </w:pBdr>
        <w:rPr>
          <w:color w:val="000000"/>
          <w:sz w:val="24"/>
          <w:szCs w:val="24"/>
        </w:rPr>
      </w:pPr>
      <w:r>
        <w:rPr>
          <w:color w:val="000000"/>
          <w:sz w:val="24"/>
          <w:szCs w:val="24"/>
        </w:rPr>
        <w:t>Topic discussion – 30 minutes</w:t>
      </w:r>
    </w:p>
    <w:p w14:paraId="2C42380E" w14:textId="77777777" w:rsidR="003C5D49" w:rsidRDefault="006F4A36">
      <w:pPr>
        <w:widowControl/>
        <w:numPr>
          <w:ilvl w:val="0"/>
          <w:numId w:val="16"/>
        </w:numPr>
        <w:pBdr>
          <w:top w:val="nil"/>
          <w:left w:val="nil"/>
          <w:bottom w:val="nil"/>
          <w:right w:val="nil"/>
          <w:between w:val="nil"/>
        </w:pBdr>
        <w:rPr>
          <w:color w:val="000000"/>
          <w:sz w:val="24"/>
          <w:szCs w:val="24"/>
        </w:rPr>
      </w:pPr>
      <w:r>
        <w:rPr>
          <w:color w:val="000000"/>
          <w:sz w:val="24"/>
          <w:szCs w:val="24"/>
        </w:rPr>
        <w:t>Thematic patient</w:t>
      </w:r>
      <w:r>
        <w:rPr>
          <w:color w:val="000000"/>
          <w:sz w:val="24"/>
          <w:szCs w:val="24"/>
        </w:rPr>
        <w:t xml:space="preserve"> demonstration – 30 minutes</w:t>
      </w:r>
    </w:p>
    <w:p w14:paraId="036D381F" w14:textId="77777777" w:rsidR="003C5D49" w:rsidRDefault="006F4A36">
      <w:pPr>
        <w:widowControl/>
        <w:numPr>
          <w:ilvl w:val="0"/>
          <w:numId w:val="16"/>
        </w:numPr>
        <w:pBdr>
          <w:top w:val="nil"/>
          <w:left w:val="nil"/>
          <w:bottom w:val="nil"/>
          <w:right w:val="nil"/>
          <w:between w:val="nil"/>
        </w:pBdr>
        <w:rPr>
          <w:color w:val="000000"/>
          <w:sz w:val="24"/>
          <w:szCs w:val="24"/>
        </w:rPr>
      </w:pPr>
      <w:r>
        <w:rPr>
          <w:color w:val="000000"/>
          <w:sz w:val="24"/>
          <w:szCs w:val="24"/>
        </w:rPr>
        <w:t>Patient reception – 120 minutes</w:t>
      </w:r>
    </w:p>
    <w:p w14:paraId="100EB83C" w14:textId="77777777" w:rsidR="003C5D49" w:rsidRDefault="006F4A36">
      <w:pPr>
        <w:widowControl/>
        <w:numPr>
          <w:ilvl w:val="0"/>
          <w:numId w:val="16"/>
        </w:numPr>
        <w:pBdr>
          <w:top w:val="nil"/>
          <w:left w:val="nil"/>
          <w:bottom w:val="nil"/>
          <w:right w:val="nil"/>
          <w:between w:val="nil"/>
        </w:pBdr>
        <w:rPr>
          <w:color w:val="000000"/>
          <w:sz w:val="24"/>
          <w:szCs w:val="24"/>
        </w:rPr>
      </w:pPr>
      <w:r>
        <w:rPr>
          <w:color w:val="000000"/>
          <w:sz w:val="24"/>
          <w:szCs w:val="24"/>
        </w:rPr>
        <w:t>Generalization and conclusions – 30 minutes</w:t>
      </w:r>
    </w:p>
    <w:p w14:paraId="3BD1AC1D" w14:textId="77777777" w:rsidR="006F4A36" w:rsidRDefault="006F4A36">
      <w:pPr>
        <w:pStyle w:val="3"/>
        <w:spacing w:before="0" w:after="0"/>
        <w:rPr>
          <w:rFonts w:ascii="Times New Roman" w:eastAsia="Times New Roman" w:hAnsi="Times New Roman" w:cs="Times New Roman"/>
          <w:sz w:val="24"/>
          <w:szCs w:val="24"/>
        </w:rPr>
      </w:pPr>
    </w:p>
    <w:p w14:paraId="1FBE8767" w14:textId="75B1A9F2" w:rsidR="003C5D49" w:rsidRDefault="006F4A36">
      <w:pPr>
        <w:pStyle w:val="3"/>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Control Questions</w:t>
      </w:r>
    </w:p>
    <w:p w14:paraId="6B5D3755" w14:textId="77777777" w:rsidR="003C5D49" w:rsidRDefault="006F4A36">
      <w:pPr>
        <w:widowControl/>
        <w:numPr>
          <w:ilvl w:val="0"/>
          <w:numId w:val="17"/>
        </w:numPr>
        <w:pBdr>
          <w:top w:val="nil"/>
          <w:left w:val="nil"/>
          <w:bottom w:val="nil"/>
          <w:right w:val="nil"/>
          <w:between w:val="nil"/>
        </w:pBdr>
        <w:rPr>
          <w:color w:val="000000"/>
          <w:sz w:val="24"/>
          <w:szCs w:val="24"/>
        </w:rPr>
      </w:pPr>
      <w:r>
        <w:rPr>
          <w:color w:val="000000"/>
          <w:sz w:val="24"/>
          <w:szCs w:val="24"/>
        </w:rPr>
        <w:t>Indications and contraindications for the use of complete removable dentures with resilient lining and metal base.</w:t>
      </w:r>
    </w:p>
    <w:p w14:paraId="7220AB91" w14:textId="43BA7DDA" w:rsidR="003C5D49" w:rsidRDefault="006F4A36">
      <w:pPr>
        <w:widowControl/>
        <w:numPr>
          <w:ilvl w:val="0"/>
          <w:numId w:val="17"/>
        </w:numPr>
        <w:pBdr>
          <w:top w:val="nil"/>
          <w:left w:val="nil"/>
          <w:bottom w:val="nil"/>
          <w:right w:val="nil"/>
          <w:between w:val="nil"/>
        </w:pBdr>
        <w:rPr>
          <w:color w:val="000000"/>
          <w:sz w:val="24"/>
          <w:szCs w:val="24"/>
        </w:rPr>
      </w:pPr>
      <w:r>
        <w:rPr>
          <w:color w:val="000000"/>
          <w:sz w:val="24"/>
          <w:szCs w:val="24"/>
        </w:rPr>
        <w:t>Clinical and technical stages in the manufacturing</w:t>
      </w:r>
      <w:r>
        <w:rPr>
          <w:color w:val="000000"/>
          <w:sz w:val="24"/>
          <w:szCs w:val="24"/>
        </w:rPr>
        <w:t xml:space="preserve"> of complete removable dentures with resilient lining; materials used.</w:t>
      </w:r>
    </w:p>
    <w:p w14:paraId="6A62C4E5" w14:textId="066572C6" w:rsidR="003C5D49" w:rsidRDefault="006F4A36">
      <w:pPr>
        <w:widowControl/>
        <w:numPr>
          <w:ilvl w:val="0"/>
          <w:numId w:val="17"/>
        </w:numPr>
        <w:pBdr>
          <w:top w:val="nil"/>
          <w:left w:val="nil"/>
          <w:bottom w:val="nil"/>
          <w:right w:val="nil"/>
          <w:between w:val="nil"/>
        </w:pBdr>
        <w:rPr>
          <w:color w:val="000000"/>
          <w:sz w:val="24"/>
          <w:szCs w:val="24"/>
        </w:rPr>
      </w:pPr>
      <w:r>
        <w:rPr>
          <w:color w:val="000000"/>
          <w:sz w:val="24"/>
          <w:szCs w:val="24"/>
        </w:rPr>
        <w:t xml:space="preserve">Clinical and technical stages in the </w:t>
      </w:r>
      <w:r>
        <w:rPr>
          <w:color w:val="000000"/>
          <w:sz w:val="24"/>
          <w:szCs w:val="24"/>
        </w:rPr>
        <w:t>manufacturing</w:t>
      </w:r>
      <w:r>
        <w:rPr>
          <w:color w:val="000000"/>
          <w:sz w:val="24"/>
          <w:szCs w:val="24"/>
        </w:rPr>
        <w:t xml:space="preserve"> </w:t>
      </w:r>
      <w:r>
        <w:rPr>
          <w:color w:val="000000"/>
          <w:sz w:val="24"/>
          <w:szCs w:val="24"/>
        </w:rPr>
        <w:t>of complete removable dentures with metal base; materials and fabrication techniques.</w:t>
      </w:r>
    </w:p>
    <w:p w14:paraId="6A2882B2" w14:textId="39EA694B" w:rsidR="003C5D49" w:rsidRDefault="006F4A36">
      <w:pPr>
        <w:widowControl/>
        <w:numPr>
          <w:ilvl w:val="0"/>
          <w:numId w:val="17"/>
        </w:numPr>
        <w:pBdr>
          <w:top w:val="nil"/>
          <w:left w:val="nil"/>
          <w:bottom w:val="nil"/>
          <w:right w:val="nil"/>
          <w:between w:val="nil"/>
        </w:pBdr>
        <w:rPr>
          <w:color w:val="000000"/>
          <w:sz w:val="24"/>
          <w:szCs w:val="24"/>
        </w:rPr>
      </w:pPr>
      <w:r>
        <w:rPr>
          <w:color w:val="000000"/>
          <w:sz w:val="24"/>
          <w:szCs w:val="24"/>
        </w:rPr>
        <w:t xml:space="preserve">Clinical and technical stages in the </w:t>
      </w:r>
      <w:r>
        <w:rPr>
          <w:color w:val="000000"/>
          <w:sz w:val="24"/>
          <w:szCs w:val="24"/>
        </w:rPr>
        <w:t>manufacturing</w:t>
      </w:r>
      <w:r>
        <w:rPr>
          <w:color w:val="000000"/>
          <w:sz w:val="24"/>
          <w:szCs w:val="24"/>
        </w:rPr>
        <w:t xml:space="preserve"> of complete removable dentures made of elastic acrylics using the inject</w:t>
      </w:r>
      <w:r>
        <w:rPr>
          <w:color w:val="000000"/>
          <w:sz w:val="24"/>
          <w:szCs w:val="24"/>
        </w:rPr>
        <w:t>ion technique; materials used and practical importance.</w:t>
      </w:r>
    </w:p>
    <w:p w14:paraId="2F2ACA05" w14:textId="77777777" w:rsidR="003C5D49" w:rsidRDefault="006F4A36">
      <w:pPr>
        <w:widowControl/>
        <w:numPr>
          <w:ilvl w:val="0"/>
          <w:numId w:val="17"/>
        </w:numPr>
        <w:pBdr>
          <w:top w:val="nil"/>
          <w:left w:val="nil"/>
          <w:bottom w:val="nil"/>
          <w:right w:val="nil"/>
          <w:between w:val="nil"/>
        </w:pBdr>
        <w:rPr>
          <w:color w:val="000000"/>
          <w:sz w:val="24"/>
          <w:szCs w:val="24"/>
        </w:rPr>
      </w:pPr>
      <w:r>
        <w:rPr>
          <w:color w:val="000000"/>
          <w:sz w:val="24"/>
          <w:szCs w:val="24"/>
        </w:rPr>
        <w:t>Repair of the base of complete removable dentures: indications, contraindications, materials, and techniques.</w:t>
      </w:r>
    </w:p>
    <w:p w14:paraId="1794F61D" w14:textId="77777777" w:rsidR="003C5D49" w:rsidRDefault="006F4A36">
      <w:pPr>
        <w:widowControl/>
        <w:numPr>
          <w:ilvl w:val="0"/>
          <w:numId w:val="17"/>
        </w:numPr>
        <w:pBdr>
          <w:top w:val="nil"/>
          <w:left w:val="nil"/>
          <w:bottom w:val="nil"/>
          <w:right w:val="nil"/>
          <w:between w:val="nil"/>
        </w:pBdr>
        <w:rPr>
          <w:color w:val="000000"/>
          <w:sz w:val="24"/>
          <w:szCs w:val="24"/>
        </w:rPr>
      </w:pPr>
      <w:r>
        <w:rPr>
          <w:color w:val="000000"/>
          <w:sz w:val="24"/>
          <w:szCs w:val="24"/>
        </w:rPr>
        <w:t>Relining (rebasing) of the base of complete removable dentures: indications, contraindicat</w:t>
      </w:r>
      <w:r>
        <w:rPr>
          <w:color w:val="000000"/>
          <w:sz w:val="24"/>
          <w:szCs w:val="24"/>
        </w:rPr>
        <w:t>ions, and general characteristics.</w:t>
      </w:r>
    </w:p>
    <w:p w14:paraId="48B27746" w14:textId="77777777" w:rsidR="003C5D49" w:rsidRDefault="006F4A36">
      <w:pPr>
        <w:widowControl/>
        <w:numPr>
          <w:ilvl w:val="0"/>
          <w:numId w:val="17"/>
        </w:numPr>
        <w:pBdr>
          <w:top w:val="nil"/>
          <w:left w:val="nil"/>
          <w:bottom w:val="nil"/>
          <w:right w:val="nil"/>
          <w:between w:val="nil"/>
        </w:pBdr>
        <w:rPr>
          <w:color w:val="000000"/>
          <w:sz w:val="24"/>
          <w:szCs w:val="24"/>
        </w:rPr>
      </w:pPr>
      <w:r>
        <w:rPr>
          <w:color w:val="000000"/>
          <w:sz w:val="24"/>
          <w:szCs w:val="24"/>
        </w:rPr>
        <w:t>Direct relining of the base of complete removable dentures: materials and technique.</w:t>
      </w:r>
    </w:p>
    <w:p w14:paraId="01968FE0" w14:textId="77777777" w:rsidR="003C5D49" w:rsidRDefault="006F4A36">
      <w:pPr>
        <w:widowControl/>
        <w:numPr>
          <w:ilvl w:val="0"/>
          <w:numId w:val="17"/>
        </w:numPr>
        <w:pBdr>
          <w:top w:val="nil"/>
          <w:left w:val="nil"/>
          <w:bottom w:val="nil"/>
          <w:right w:val="nil"/>
          <w:between w:val="nil"/>
        </w:pBdr>
        <w:rPr>
          <w:color w:val="000000"/>
          <w:sz w:val="24"/>
          <w:szCs w:val="24"/>
        </w:rPr>
      </w:pPr>
      <w:r>
        <w:rPr>
          <w:color w:val="000000"/>
          <w:sz w:val="24"/>
          <w:szCs w:val="24"/>
        </w:rPr>
        <w:t>Indirect relining of the base of complete removable dentures: materials and technique.</w:t>
      </w:r>
    </w:p>
    <w:p w14:paraId="081A36E1" w14:textId="77777777" w:rsidR="003C5D49" w:rsidRDefault="006F4A36">
      <w:pPr>
        <w:widowControl/>
        <w:numPr>
          <w:ilvl w:val="0"/>
          <w:numId w:val="17"/>
        </w:numPr>
        <w:pBdr>
          <w:top w:val="nil"/>
          <w:left w:val="nil"/>
          <w:bottom w:val="nil"/>
          <w:right w:val="nil"/>
          <w:between w:val="nil"/>
        </w:pBdr>
        <w:rPr>
          <w:color w:val="000000"/>
          <w:sz w:val="24"/>
          <w:szCs w:val="24"/>
        </w:rPr>
      </w:pPr>
      <w:r>
        <w:rPr>
          <w:color w:val="000000"/>
          <w:sz w:val="24"/>
          <w:szCs w:val="24"/>
        </w:rPr>
        <w:t>Reinforcement of the base of complete removable d</w:t>
      </w:r>
      <w:r>
        <w:rPr>
          <w:color w:val="000000"/>
          <w:sz w:val="24"/>
          <w:szCs w:val="24"/>
        </w:rPr>
        <w:t>entures: general characteristics, materials used, and technique.</w:t>
      </w:r>
    </w:p>
    <w:p w14:paraId="70B8198C" w14:textId="77777777" w:rsidR="003C5D49" w:rsidRDefault="003C5D49">
      <w:pPr>
        <w:rPr>
          <w:sz w:val="24"/>
          <w:szCs w:val="24"/>
        </w:rPr>
      </w:pPr>
    </w:p>
    <w:p w14:paraId="61B903F6" w14:textId="77777777" w:rsidR="003C5D49" w:rsidRDefault="003C5D49">
      <w:pPr>
        <w:rPr>
          <w:sz w:val="24"/>
          <w:szCs w:val="24"/>
        </w:rPr>
      </w:pPr>
    </w:p>
    <w:p w14:paraId="11D9CC69" w14:textId="77777777" w:rsidR="003C5D49" w:rsidRDefault="006F4A36">
      <w:pPr>
        <w:rPr>
          <w:sz w:val="24"/>
          <w:szCs w:val="24"/>
        </w:rPr>
      </w:pPr>
      <w:r>
        <w:br w:type="page"/>
      </w:r>
    </w:p>
    <w:p w14:paraId="6B839C07" w14:textId="77777777" w:rsidR="003C5D49" w:rsidRDefault="006F4A36">
      <w:pPr>
        <w:pStyle w:val="3"/>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3305A81D" w14:textId="77777777" w:rsidR="003C5D49" w:rsidRDefault="006F4A36">
      <w:pPr>
        <w:widowControl/>
        <w:numPr>
          <w:ilvl w:val="0"/>
          <w:numId w:val="18"/>
        </w:numPr>
        <w:pBdr>
          <w:top w:val="nil"/>
          <w:left w:val="nil"/>
          <w:bottom w:val="nil"/>
          <w:right w:val="nil"/>
          <w:between w:val="nil"/>
        </w:pBdr>
        <w:rPr>
          <w:color w:val="000000"/>
          <w:sz w:val="24"/>
          <w:szCs w:val="24"/>
        </w:rPr>
      </w:pPr>
      <w:r>
        <w:rPr>
          <w:color w:val="000000"/>
          <w:sz w:val="24"/>
          <w:szCs w:val="24"/>
        </w:rPr>
        <w:t xml:space="preserve">Postolachi I. et al. </w:t>
      </w:r>
      <w:r>
        <w:rPr>
          <w:i/>
          <w:iCs/>
          <w:color w:val="000000"/>
          <w:sz w:val="24"/>
          <w:szCs w:val="24"/>
        </w:rPr>
        <w:t>Dental Prosthetics</w:t>
      </w:r>
      <w:r>
        <w:rPr>
          <w:color w:val="000000"/>
          <w:sz w:val="24"/>
          <w:szCs w:val="24"/>
        </w:rPr>
        <w:t>. 1993.</w:t>
      </w:r>
    </w:p>
    <w:p w14:paraId="7B0F25D7" w14:textId="77777777" w:rsidR="003C5D49" w:rsidRDefault="006F4A36">
      <w:pPr>
        <w:widowControl/>
        <w:numPr>
          <w:ilvl w:val="0"/>
          <w:numId w:val="18"/>
        </w:numPr>
        <w:pBdr>
          <w:top w:val="nil"/>
          <w:left w:val="nil"/>
          <w:bottom w:val="nil"/>
          <w:right w:val="nil"/>
          <w:between w:val="nil"/>
        </w:pBdr>
        <w:rPr>
          <w:color w:val="000000"/>
          <w:sz w:val="24"/>
          <w:szCs w:val="24"/>
        </w:rPr>
      </w:pPr>
      <w:r>
        <w:rPr>
          <w:color w:val="000000"/>
          <w:sz w:val="24"/>
          <w:szCs w:val="24"/>
        </w:rPr>
        <w:t xml:space="preserve">Bîrsa Gh., Postolachi I. </w:t>
      </w:r>
      <w:r>
        <w:rPr>
          <w:i/>
          <w:iCs/>
          <w:color w:val="000000"/>
          <w:sz w:val="24"/>
          <w:szCs w:val="24"/>
        </w:rPr>
        <w:t>Techniques for Denture Fabrication</w:t>
      </w:r>
      <w:r>
        <w:rPr>
          <w:color w:val="000000"/>
          <w:sz w:val="24"/>
          <w:szCs w:val="24"/>
        </w:rPr>
        <w:t>. 1994.</w:t>
      </w:r>
    </w:p>
    <w:p w14:paraId="0F2BA9FC" w14:textId="77777777" w:rsidR="003C5D49" w:rsidRDefault="006F4A36">
      <w:pPr>
        <w:widowControl/>
        <w:numPr>
          <w:ilvl w:val="0"/>
          <w:numId w:val="18"/>
        </w:numPr>
        <w:pBdr>
          <w:top w:val="nil"/>
          <w:left w:val="nil"/>
          <w:bottom w:val="nil"/>
          <w:right w:val="nil"/>
          <w:between w:val="nil"/>
        </w:pBdr>
        <w:rPr>
          <w:color w:val="000000"/>
          <w:sz w:val="24"/>
          <w:szCs w:val="24"/>
        </w:rPr>
      </w:pPr>
      <w:r>
        <w:rPr>
          <w:color w:val="000000"/>
          <w:sz w:val="24"/>
          <w:szCs w:val="24"/>
        </w:rPr>
        <w:t xml:space="preserve">Hutu E. et al. </w:t>
      </w:r>
      <w:r>
        <w:rPr>
          <w:i/>
          <w:iCs/>
          <w:color w:val="000000"/>
          <w:sz w:val="24"/>
          <w:szCs w:val="24"/>
        </w:rPr>
        <w:t>Complete Denture Prosthodontics</w:t>
      </w:r>
      <w:r>
        <w:rPr>
          <w:color w:val="000000"/>
          <w:sz w:val="24"/>
          <w:szCs w:val="24"/>
        </w:rPr>
        <w:t>. 1996.</w:t>
      </w:r>
    </w:p>
    <w:p w14:paraId="1924EC36" w14:textId="77777777" w:rsidR="003C5D49" w:rsidRDefault="006F4A36">
      <w:pPr>
        <w:widowControl/>
        <w:numPr>
          <w:ilvl w:val="0"/>
          <w:numId w:val="18"/>
        </w:numPr>
        <w:pBdr>
          <w:top w:val="nil"/>
          <w:left w:val="nil"/>
          <w:bottom w:val="nil"/>
          <w:right w:val="nil"/>
          <w:between w:val="nil"/>
        </w:pBdr>
        <w:rPr>
          <w:color w:val="000000"/>
          <w:sz w:val="24"/>
          <w:szCs w:val="24"/>
        </w:rPr>
      </w:pPr>
      <w:r>
        <w:rPr>
          <w:color w:val="000000"/>
          <w:sz w:val="24"/>
          <w:szCs w:val="24"/>
        </w:rPr>
        <w:t>Prelipci</w:t>
      </w:r>
      <w:r>
        <w:rPr>
          <w:color w:val="000000"/>
          <w:sz w:val="24"/>
          <w:szCs w:val="24"/>
        </w:rPr>
        <w:t xml:space="preserve">anu F. et al. </w:t>
      </w:r>
      <w:r>
        <w:rPr>
          <w:i/>
          <w:iCs/>
          <w:color w:val="000000"/>
          <w:sz w:val="24"/>
          <w:szCs w:val="24"/>
        </w:rPr>
        <w:t>Special Dental Techniques for Complete Dentures</w:t>
      </w:r>
      <w:r>
        <w:rPr>
          <w:color w:val="000000"/>
          <w:sz w:val="24"/>
          <w:szCs w:val="24"/>
        </w:rPr>
        <w:t>. 1981.</w:t>
      </w:r>
    </w:p>
    <w:p w14:paraId="388687EB" w14:textId="77777777" w:rsidR="003C5D49" w:rsidRDefault="006F4A36">
      <w:pPr>
        <w:widowControl/>
        <w:numPr>
          <w:ilvl w:val="0"/>
          <w:numId w:val="18"/>
        </w:numPr>
        <w:pBdr>
          <w:top w:val="nil"/>
          <w:left w:val="nil"/>
          <w:bottom w:val="nil"/>
          <w:right w:val="nil"/>
          <w:between w:val="nil"/>
        </w:pBdr>
        <w:rPr>
          <w:color w:val="000000"/>
          <w:sz w:val="24"/>
          <w:szCs w:val="24"/>
        </w:rPr>
      </w:pPr>
      <w:r>
        <w:rPr>
          <w:color w:val="000000"/>
          <w:sz w:val="24"/>
          <w:szCs w:val="24"/>
        </w:rPr>
        <w:t xml:space="preserve">Zarb G.A., Hobkirk J., Eckert S., Jacob R. </w:t>
      </w:r>
      <w:r>
        <w:rPr>
          <w:i/>
          <w:iCs/>
          <w:color w:val="000000"/>
          <w:sz w:val="24"/>
          <w:szCs w:val="24"/>
        </w:rPr>
        <w:t>Prosthodontic Treatment for Edentulous Patients: Complete Dentures and Implant-Supported Prostheses</w:t>
      </w:r>
      <w:r>
        <w:rPr>
          <w:color w:val="000000"/>
          <w:sz w:val="24"/>
          <w:szCs w:val="24"/>
        </w:rPr>
        <w:t>, 13th ed., 2012.</w:t>
      </w:r>
    </w:p>
    <w:p w14:paraId="1C1913F8" w14:textId="77777777" w:rsidR="003C5D49" w:rsidRDefault="006F4A36">
      <w:pPr>
        <w:widowControl/>
        <w:numPr>
          <w:ilvl w:val="0"/>
          <w:numId w:val="18"/>
        </w:numPr>
        <w:pBdr>
          <w:top w:val="nil"/>
          <w:left w:val="nil"/>
          <w:bottom w:val="nil"/>
          <w:right w:val="nil"/>
          <w:between w:val="nil"/>
        </w:pBdr>
        <w:rPr>
          <w:color w:val="000000"/>
          <w:sz w:val="24"/>
          <w:szCs w:val="24"/>
        </w:rPr>
      </w:pPr>
      <w:r>
        <w:rPr>
          <w:color w:val="000000"/>
          <w:sz w:val="24"/>
          <w:szCs w:val="24"/>
        </w:rPr>
        <w:t>Carlsson G.E., Zarb G.A., B</w:t>
      </w:r>
      <w:r>
        <w:rPr>
          <w:color w:val="000000"/>
          <w:sz w:val="24"/>
          <w:szCs w:val="24"/>
        </w:rPr>
        <w:t xml:space="preserve">olender C.L. </w:t>
      </w:r>
      <w:r>
        <w:rPr>
          <w:i/>
          <w:iCs/>
          <w:color w:val="000000"/>
          <w:sz w:val="24"/>
          <w:szCs w:val="24"/>
        </w:rPr>
        <w:t>Prosthodontic Treatment for Edentulous Patients</w:t>
      </w:r>
      <w:r>
        <w:rPr>
          <w:color w:val="000000"/>
          <w:sz w:val="24"/>
          <w:szCs w:val="24"/>
        </w:rPr>
        <w:t>, 11th ed., 1997.</w:t>
      </w:r>
    </w:p>
    <w:p w14:paraId="091FE385" w14:textId="77777777" w:rsidR="003C5D49" w:rsidRDefault="006F4A36">
      <w:pPr>
        <w:widowControl/>
        <w:numPr>
          <w:ilvl w:val="0"/>
          <w:numId w:val="18"/>
        </w:numPr>
        <w:pBdr>
          <w:top w:val="nil"/>
          <w:left w:val="nil"/>
          <w:bottom w:val="nil"/>
          <w:right w:val="nil"/>
          <w:between w:val="nil"/>
        </w:pBdr>
        <w:rPr>
          <w:color w:val="000000"/>
          <w:sz w:val="24"/>
          <w:szCs w:val="24"/>
        </w:rPr>
      </w:pPr>
      <w:r>
        <w:rPr>
          <w:color w:val="000000"/>
          <w:sz w:val="24"/>
          <w:szCs w:val="24"/>
        </w:rPr>
        <w:t xml:space="preserve">Özkan Y.K. </w:t>
      </w:r>
      <w:r>
        <w:rPr>
          <w:i/>
          <w:iCs/>
          <w:color w:val="000000"/>
          <w:sz w:val="24"/>
          <w:szCs w:val="24"/>
        </w:rPr>
        <w:t>Complete Denture Prosthodontics</w:t>
      </w:r>
      <w:r>
        <w:rPr>
          <w:color w:val="000000"/>
          <w:sz w:val="24"/>
          <w:szCs w:val="24"/>
        </w:rPr>
        <w:t>. 2018.</w:t>
      </w:r>
    </w:p>
    <w:p w14:paraId="2768114D" w14:textId="77777777" w:rsidR="003C5D49" w:rsidRDefault="006F4A36">
      <w:pPr>
        <w:widowControl/>
        <w:numPr>
          <w:ilvl w:val="0"/>
          <w:numId w:val="18"/>
        </w:numPr>
        <w:pBdr>
          <w:top w:val="nil"/>
          <w:left w:val="nil"/>
          <w:bottom w:val="nil"/>
          <w:right w:val="nil"/>
          <w:between w:val="nil"/>
        </w:pBdr>
        <w:rPr>
          <w:color w:val="000000"/>
          <w:sz w:val="24"/>
          <w:szCs w:val="24"/>
        </w:rPr>
      </w:pPr>
      <w:r>
        <w:rPr>
          <w:color w:val="000000"/>
          <w:sz w:val="24"/>
          <w:szCs w:val="24"/>
        </w:rPr>
        <w:t xml:space="preserve">Forna N.C. </w:t>
      </w:r>
      <w:r>
        <w:rPr>
          <w:i/>
          <w:iCs/>
          <w:color w:val="000000"/>
          <w:sz w:val="24"/>
          <w:szCs w:val="24"/>
        </w:rPr>
        <w:t>Dental Prosthetics. Removable Partial Denture and Complete Denture</w:t>
      </w:r>
      <w:r>
        <w:rPr>
          <w:color w:val="000000"/>
          <w:sz w:val="24"/>
          <w:szCs w:val="24"/>
        </w:rPr>
        <w:t>, Vol. 2, 2011.</w:t>
      </w:r>
    </w:p>
    <w:p w14:paraId="5E6C8259" w14:textId="77777777" w:rsidR="003C5D49" w:rsidRDefault="006F4A36">
      <w:pPr>
        <w:widowControl/>
        <w:numPr>
          <w:ilvl w:val="0"/>
          <w:numId w:val="18"/>
        </w:numPr>
        <w:pBdr>
          <w:top w:val="nil"/>
          <w:left w:val="nil"/>
          <w:bottom w:val="nil"/>
          <w:right w:val="nil"/>
          <w:between w:val="nil"/>
        </w:pBdr>
        <w:rPr>
          <w:color w:val="000000"/>
          <w:sz w:val="24"/>
          <w:szCs w:val="24"/>
        </w:rPr>
      </w:pPr>
      <w:r>
        <w:rPr>
          <w:color w:val="000000"/>
          <w:sz w:val="24"/>
          <w:szCs w:val="24"/>
        </w:rPr>
        <w:t xml:space="preserve">Bratu E., Bratu D. </w:t>
      </w:r>
      <w:r>
        <w:rPr>
          <w:i/>
          <w:iCs/>
          <w:color w:val="000000"/>
          <w:sz w:val="24"/>
          <w:szCs w:val="24"/>
        </w:rPr>
        <w:t>Dental Prosthetics. Complete Denture</w:t>
      </w:r>
      <w:r>
        <w:rPr>
          <w:color w:val="000000"/>
          <w:sz w:val="24"/>
          <w:szCs w:val="24"/>
        </w:rPr>
        <w:t>. 1999.</w:t>
      </w:r>
    </w:p>
    <w:p w14:paraId="03D18633" w14:textId="77777777" w:rsidR="003C5D49" w:rsidRDefault="006F4A36">
      <w:pPr>
        <w:widowControl/>
        <w:numPr>
          <w:ilvl w:val="0"/>
          <w:numId w:val="18"/>
        </w:numPr>
        <w:pBdr>
          <w:top w:val="nil"/>
          <w:left w:val="nil"/>
          <w:bottom w:val="nil"/>
          <w:right w:val="nil"/>
          <w:between w:val="nil"/>
        </w:pBdr>
        <w:rPr>
          <w:color w:val="000000"/>
          <w:sz w:val="24"/>
          <w:szCs w:val="24"/>
        </w:rPr>
      </w:pPr>
      <w:r>
        <w:rPr>
          <w:color w:val="000000"/>
          <w:sz w:val="24"/>
          <w:szCs w:val="24"/>
        </w:rPr>
        <w:t>Lecture materials.</w:t>
      </w:r>
    </w:p>
    <w:p w14:paraId="1815FB4B" w14:textId="77777777" w:rsidR="003C5D49" w:rsidRDefault="006F4A36">
      <w:pPr>
        <w:rPr>
          <w:color w:val="000000"/>
          <w:sz w:val="28"/>
          <w:szCs w:val="28"/>
        </w:rPr>
      </w:pPr>
      <w:r>
        <w:rPr>
          <w:b/>
          <w:bCs/>
          <w:color w:val="000000"/>
          <w:sz w:val="28"/>
          <w:szCs w:val="28"/>
        </w:rPr>
        <w:t xml:space="preserve"> </w:t>
      </w:r>
    </w:p>
    <w:p w14:paraId="1E561888" w14:textId="77777777" w:rsidR="003C5D49" w:rsidRDefault="003C5D49">
      <w:pPr>
        <w:shd w:val="clear" w:color="auto" w:fill="FFFFFF"/>
        <w:tabs>
          <w:tab w:val="left" w:pos="9878"/>
        </w:tabs>
        <w:ind w:left="-426" w:right="-1208"/>
        <w:jc w:val="both"/>
        <w:rPr>
          <w:sz w:val="28"/>
          <w:szCs w:val="28"/>
        </w:rPr>
      </w:pPr>
    </w:p>
    <w:sectPr w:rsidR="003C5D49">
      <w:pgSz w:w="11909" w:h="16834"/>
      <w:pgMar w:top="851" w:right="569" w:bottom="993" w:left="15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3C4D10F0-26C3-445C-B7BF-6CDD60EA08C6}"/>
    <w:embedItalic r:id="rId2" w:fontKey="{7D3B9611-CBA7-48EB-B933-8634D5043795}"/>
    <w:embedBoldItalic r:id="rId3" w:fontKey="{3993B311-7F66-4751-8BD9-3A135DAD4644}"/>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980DCAA6-154B-4208-BE85-F550BA82D440}"/>
  </w:font>
  <w:font w:name="Georgia">
    <w:panose1 w:val="02040502050405020303"/>
    <w:charset w:val="CC"/>
    <w:family w:val="roman"/>
    <w:pitch w:val="variable"/>
    <w:sig w:usb0="00000287" w:usb1="00000000" w:usb2="00000000" w:usb3="00000000" w:csb0="0000009F" w:csb1="00000000"/>
    <w:embedItalic r:id="rId5" w:fontKey="{710F9156-7EB1-44F3-A3EE-0DEB398470E3}"/>
  </w:font>
  <w:font w:name="Calibri">
    <w:panose1 w:val="020F0502020204030204"/>
    <w:charset w:val="CC"/>
    <w:family w:val="swiss"/>
    <w:pitch w:val="variable"/>
    <w:sig w:usb0="E4002EFF" w:usb1="C000247B" w:usb2="00000009" w:usb3="00000000" w:csb0="000001FF" w:csb1="00000000"/>
    <w:embedRegular r:id="rId6" w:fontKey="{905338C4-E4A1-444A-8698-96FAF24023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6A9C"/>
    <w:multiLevelType w:val="multilevel"/>
    <w:tmpl w:val="6D62C5A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06A2265D"/>
    <w:multiLevelType w:val="multilevel"/>
    <w:tmpl w:val="F70C19D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111752D9"/>
    <w:multiLevelType w:val="multilevel"/>
    <w:tmpl w:val="2D48832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15:restartNumberingAfterBreak="0">
    <w:nsid w:val="21753798"/>
    <w:multiLevelType w:val="multilevel"/>
    <w:tmpl w:val="0608BCE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15:restartNumberingAfterBreak="0">
    <w:nsid w:val="256C632E"/>
    <w:multiLevelType w:val="multilevel"/>
    <w:tmpl w:val="6A56022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15:restartNumberingAfterBreak="0">
    <w:nsid w:val="25F8672C"/>
    <w:multiLevelType w:val="multilevel"/>
    <w:tmpl w:val="C270CEE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15:restartNumberingAfterBreak="0">
    <w:nsid w:val="2C7A7C63"/>
    <w:multiLevelType w:val="multilevel"/>
    <w:tmpl w:val="78BC331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15:restartNumberingAfterBreak="0">
    <w:nsid w:val="2EE01285"/>
    <w:multiLevelType w:val="multilevel"/>
    <w:tmpl w:val="3EE6593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15:restartNumberingAfterBreak="0">
    <w:nsid w:val="34613CAE"/>
    <w:multiLevelType w:val="multilevel"/>
    <w:tmpl w:val="5A1C4C6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15:restartNumberingAfterBreak="0">
    <w:nsid w:val="375A3459"/>
    <w:multiLevelType w:val="multilevel"/>
    <w:tmpl w:val="12E8A1C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 w15:restartNumberingAfterBreak="0">
    <w:nsid w:val="3CD32999"/>
    <w:multiLevelType w:val="multilevel"/>
    <w:tmpl w:val="30FA744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15:restartNumberingAfterBreak="0">
    <w:nsid w:val="3F8B7AC7"/>
    <w:multiLevelType w:val="multilevel"/>
    <w:tmpl w:val="DFC0741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15:restartNumberingAfterBreak="0">
    <w:nsid w:val="4744444A"/>
    <w:multiLevelType w:val="multilevel"/>
    <w:tmpl w:val="1640F2A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15:restartNumberingAfterBreak="0">
    <w:nsid w:val="594D241F"/>
    <w:multiLevelType w:val="multilevel"/>
    <w:tmpl w:val="CE68EBA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15:restartNumberingAfterBreak="0">
    <w:nsid w:val="65F66632"/>
    <w:multiLevelType w:val="multilevel"/>
    <w:tmpl w:val="BFBC295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5" w15:restartNumberingAfterBreak="0">
    <w:nsid w:val="72DE0B27"/>
    <w:multiLevelType w:val="multilevel"/>
    <w:tmpl w:val="EB6AF86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 w15:restartNumberingAfterBreak="0">
    <w:nsid w:val="74EE109B"/>
    <w:multiLevelType w:val="multilevel"/>
    <w:tmpl w:val="5FE66A3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15:restartNumberingAfterBreak="0">
    <w:nsid w:val="7E1E14EA"/>
    <w:multiLevelType w:val="multilevel"/>
    <w:tmpl w:val="F29A97E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8"/>
  </w:num>
  <w:num w:numId="2">
    <w:abstractNumId w:val="7"/>
  </w:num>
  <w:num w:numId="3">
    <w:abstractNumId w:val="16"/>
  </w:num>
  <w:num w:numId="4">
    <w:abstractNumId w:val="0"/>
  </w:num>
  <w:num w:numId="5">
    <w:abstractNumId w:val="13"/>
  </w:num>
  <w:num w:numId="6">
    <w:abstractNumId w:val="2"/>
  </w:num>
  <w:num w:numId="7">
    <w:abstractNumId w:val="14"/>
  </w:num>
  <w:num w:numId="8">
    <w:abstractNumId w:val="12"/>
  </w:num>
  <w:num w:numId="9">
    <w:abstractNumId w:val="15"/>
  </w:num>
  <w:num w:numId="10">
    <w:abstractNumId w:val="3"/>
  </w:num>
  <w:num w:numId="11">
    <w:abstractNumId w:val="1"/>
  </w:num>
  <w:num w:numId="12">
    <w:abstractNumId w:val="11"/>
  </w:num>
  <w:num w:numId="13">
    <w:abstractNumId w:val="17"/>
  </w:num>
  <w:num w:numId="14">
    <w:abstractNumId w:val="9"/>
  </w:num>
  <w:num w:numId="15">
    <w:abstractNumId w:val="10"/>
  </w:num>
  <w:num w:numId="16">
    <w:abstractNumId w:val="4"/>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D49"/>
    <w:rsid w:val="0013551B"/>
    <w:rsid w:val="003C5D49"/>
    <w:rsid w:val="00630D69"/>
    <w:rsid w:val="006F4A36"/>
    <w:rsid w:val="00783C2D"/>
    <w:rsid w:val="008919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7627C"/>
  <w15:docId w15:val="{822B9AF3-84D1-42AF-941A-DD93C3C7C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spacing w:before="240" w:after="60"/>
      <w:outlineLvl w:val="1"/>
    </w:pPr>
    <w:rPr>
      <w:rFonts w:ascii="Cambria" w:eastAsia="Cambria" w:hAnsi="Cambria" w:cs="Cambria"/>
      <w:b/>
      <w:bCs/>
      <w:i/>
      <w:iCs/>
      <w:sz w:val="28"/>
      <w:szCs w:val="28"/>
    </w:rPr>
  </w:style>
  <w:style w:type="paragraph" w:styleId="3">
    <w:name w:val="heading 3"/>
    <w:basedOn w:val="a"/>
    <w:next w:val="a"/>
    <w:uiPriority w:val="9"/>
    <w:unhideWhenUsed/>
    <w:qFormat/>
    <w:pPr>
      <w:keepNext/>
      <w:widowControl/>
      <w:spacing w:before="240" w:after="60"/>
      <w:outlineLvl w:val="2"/>
    </w:pPr>
    <w:rPr>
      <w:rFonts w:ascii="Arial" w:eastAsia="Arial" w:hAnsi="Arial" w:cs="Arial"/>
      <w:b/>
      <w:bCs/>
      <w:sz w:val="26"/>
      <w:szCs w:val="26"/>
    </w:rPr>
  </w:style>
  <w:style w:type="paragraph" w:styleId="4">
    <w:name w:val="heading 4"/>
    <w:basedOn w:val="a"/>
    <w:next w:val="a"/>
    <w:uiPriority w:val="9"/>
    <w:unhideWhenUsed/>
    <w:qFormat/>
    <w:pPr>
      <w:keepNext/>
      <w:widowControl/>
      <w:jc w:val="center"/>
      <w:outlineLvl w:val="3"/>
    </w:pPr>
    <w:rPr>
      <w:b/>
      <w:bCs/>
      <w:sz w:val="28"/>
      <w:szCs w:val="28"/>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widowControl/>
      <w:jc w:val="center"/>
    </w:pPr>
    <w:rPr>
      <w:sz w:val="28"/>
      <w:szCs w:val="28"/>
    </w:rPr>
  </w:style>
  <w:style w:type="table" w:customStyle="1" w:styleId="TableNormal0">
    <w:name w:val="Table Normal"/>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table" w:styleId="a4">
    <w:name w:val="Table Grid"/>
    <w:basedOn w:val="TableNormal0"/>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pPr>
      <w:widowControl/>
      <w:suppressAutoHyphens/>
      <w:spacing w:line="1" w:lineRule="atLeast"/>
      <w:ind w:leftChars="-1" w:left="-1" w:hangingChars="1" w:hanging="1"/>
      <w:textDirection w:val="btLr"/>
      <w:textAlignment w:val="top"/>
      <w:outlineLvl w:val="0"/>
    </w:pPr>
    <w:rPr>
      <w:position w:val="-1"/>
      <w:sz w:val="28"/>
      <w:lang w:val="ro-RO"/>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rPr>
  </w:style>
  <w:style w:type="paragraph" w:styleId="20">
    <w:name w:val="Body Text 2"/>
    <w:basedOn w:val="a"/>
    <w:pPr>
      <w:suppressAutoHyphens/>
      <w:autoSpaceDE w:val="0"/>
      <w:autoSpaceDN w:val="0"/>
      <w:adjustRightInd w:val="0"/>
      <w:spacing w:after="120" w:line="480" w:lineRule="auto"/>
      <w:ind w:leftChars="-1" w:left="-1" w:hangingChars="1" w:hanging="1"/>
      <w:textDirection w:val="btLr"/>
      <w:textAlignment w:val="top"/>
      <w:outlineLvl w:val="0"/>
    </w:pPr>
    <w:rPr>
      <w:position w:val="-1"/>
      <w:lang w:val="ru-RU"/>
    </w:rPr>
  </w:style>
  <w:style w:type="character" w:customStyle="1" w:styleId="BodyText2Char">
    <w:name w:val="Body Text 2 Char"/>
    <w:basedOn w:val="a0"/>
    <w:rPr>
      <w:w w:val="100"/>
      <w:position w:val="-1"/>
      <w:effect w:val="none"/>
      <w:vertAlign w:val="baseline"/>
      <w:cs w:val="0"/>
      <w:em w:val="none"/>
    </w:rPr>
  </w:style>
  <w:style w:type="character" w:customStyle="1" w:styleId="TitleChar">
    <w:name w:val="Title Char"/>
    <w:rPr>
      <w:w w:val="100"/>
      <w:position w:val="-1"/>
      <w:sz w:val="28"/>
      <w:effect w:val="none"/>
      <w:vertAlign w:val="baseline"/>
      <w:cs w:val="0"/>
      <w:em w:val="none"/>
      <w:lang w:val="ro-RO"/>
    </w:rPr>
  </w:style>
  <w:style w:type="paragraph" w:styleId="a6">
    <w:name w:val="Balloon Text"/>
    <w:basedOn w:val="a"/>
    <w:pPr>
      <w:suppressAutoHyphens/>
      <w:autoSpaceDE w:val="0"/>
      <w:autoSpaceDN w:val="0"/>
      <w:adjustRightInd w:val="0"/>
      <w:spacing w:line="1" w:lineRule="atLeast"/>
      <w:ind w:leftChars="-1" w:left="-1" w:hangingChars="1" w:hanging="1"/>
      <w:textDirection w:val="btLr"/>
      <w:textAlignment w:val="top"/>
      <w:outlineLvl w:val="0"/>
    </w:pPr>
    <w:rPr>
      <w:rFonts w:ascii="Segoe UI" w:hAnsi="Segoe UI"/>
      <w:position w:val="-1"/>
      <w:sz w:val="18"/>
      <w:szCs w:val="18"/>
      <w:lang/>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a7">
    <w:name w:val="List Paragraph"/>
    <w:basedOn w:val="a"/>
    <w:pPr>
      <w:suppressAutoHyphens/>
      <w:autoSpaceDE w:val="0"/>
      <w:autoSpaceDN w:val="0"/>
      <w:adjustRightInd w:val="0"/>
      <w:spacing w:line="1" w:lineRule="atLeast"/>
      <w:ind w:leftChars="-1" w:left="720" w:hangingChars="1" w:hanging="1"/>
      <w:contextualSpacing/>
      <w:textDirection w:val="btLr"/>
      <w:textAlignment w:val="top"/>
      <w:outlineLvl w:val="0"/>
    </w:pPr>
    <w:rPr>
      <w:position w:val="-1"/>
      <w:lang w:val="ru-RU"/>
    </w:rPr>
  </w:style>
  <w:style w:type="character" w:styleId="a8">
    <w:name w:val="Strong"/>
    <w:rPr>
      <w:b/>
      <w:bCs/>
      <w:w w:val="100"/>
      <w:position w:val="-1"/>
      <w:effect w:val="none"/>
      <w:vertAlign w:val="baseline"/>
      <w:cs w:val="0"/>
      <w:em w:val="none"/>
    </w:rPr>
  </w:style>
  <w:style w:type="character" w:styleId="a9">
    <w:name w:val="Emphasis"/>
    <w:rPr>
      <w:i/>
      <w:iCs/>
      <w:w w:val="100"/>
      <w:position w:val="-1"/>
      <w:effect w:val="none"/>
      <w:vertAlign w:val="baseline"/>
      <w:cs w:val="0"/>
      <w:em w:val="none"/>
    </w:rPr>
  </w:style>
  <w:style w:type="character" w:customStyle="1" w:styleId="whitespace-normal">
    <w:name w:val="whitespace-normal"/>
    <w:basedOn w:val="a0"/>
    <w:rPr>
      <w:w w:val="100"/>
      <w:position w:val="-1"/>
      <w:effect w:val="none"/>
      <w:vertAlign w:val="baseline"/>
      <w:cs w:val="0"/>
      <w:em w:val="none"/>
    </w:rPr>
  </w:style>
  <w:style w:type="paragraph" w:styleId="aa">
    <w:name w:val="Normal (Web)"/>
    <w:basedOn w:val="a"/>
    <w:qFormat/>
    <w:pPr>
      <w:widowControl/>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ro-RO" w:eastAsia="ro-RO"/>
    </w:rPr>
  </w:style>
  <w:style w:type="table" w:styleId="30">
    <w:name w:val="Table 3D effects 3"/>
    <w:basedOn w:val="TableNormal0"/>
    <w:pPr>
      <w:autoSpaceDE w:val="0"/>
      <w:autoSpaceDN w:val="0"/>
      <w:adjustRightInd w:val="0"/>
    </w:pPr>
    <w:tblPr>
      <w:tblStyleRowBandSize w:val="1"/>
      <w:tblStyleColBandSize w:val="1"/>
    </w:tblPr>
  </w:style>
  <w:style w:type="paragraph" w:styleId="ab">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nyGYPBjw6kk9zPyuJiAO2O63A==">CgMxLjA4AHIhMW1tTGpaaXRqenFsRnMtT1dwUjF5VXVWXzFwb01JaEN1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2618</Words>
  <Characters>14923</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Пользователь</cp:lastModifiedBy>
  <cp:revision>5</cp:revision>
  <dcterms:created xsi:type="dcterms:W3CDTF">2026-01-31T19:16:00Z</dcterms:created>
  <dcterms:modified xsi:type="dcterms:W3CDTF">2026-02-03T08:02:00Z</dcterms:modified>
</cp:coreProperties>
</file>