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595" w:rsidRPr="006915A7" w:rsidRDefault="00840C9B" w:rsidP="009A5595">
      <w:pPr>
        <w:spacing w:after="240"/>
        <w:jc w:val="center"/>
        <w:rPr>
          <w:b/>
          <w:caps/>
          <w:sz w:val="30"/>
          <w:szCs w:val="32"/>
          <w:lang w:val="ro-RO"/>
        </w:rPr>
      </w:pPr>
      <w:r w:rsidRPr="00840C9B">
        <w:rPr>
          <w:b/>
          <w:caps/>
          <w:noProof/>
          <w:sz w:val="30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-673925</wp:posOffset>
            </wp:positionH>
            <wp:positionV relativeFrom="paragraph">
              <wp:posOffset>-1364615</wp:posOffset>
            </wp:positionV>
            <wp:extent cx="7527925" cy="10661981"/>
            <wp:effectExtent l="0" t="0" r="0" b="6350"/>
            <wp:wrapNone/>
            <wp:docPr id="1" name="Imagine 1" descr="D:\DOCS C\Desktop\titulinik\Untitled.FR12 - 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 C\Desktop\titulinik\Untitled.FR12 - 001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90" cy="106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95" w:rsidRPr="006915A7">
        <w:rPr>
          <w:b/>
          <w:caps/>
          <w:sz w:val="30"/>
          <w:szCs w:val="32"/>
          <w:lang w:val="ro-RO"/>
        </w:rPr>
        <w:t xml:space="preserve">Facultatea </w:t>
      </w:r>
      <w:r w:rsidR="00E01814" w:rsidRPr="006915A7">
        <w:rPr>
          <w:b/>
          <w:caps/>
          <w:sz w:val="30"/>
          <w:szCs w:val="32"/>
          <w:lang w:val="ro-RO"/>
        </w:rPr>
        <w:t xml:space="preserve">de </w:t>
      </w:r>
      <w:r w:rsidR="009A5595" w:rsidRPr="006915A7">
        <w:rPr>
          <w:b/>
          <w:caps/>
          <w:sz w:val="30"/>
          <w:szCs w:val="32"/>
          <w:lang w:val="ro-RO"/>
        </w:rPr>
        <w:t>STOMATOLOGIE</w:t>
      </w:r>
    </w:p>
    <w:p w:rsidR="009A5595" w:rsidRPr="006915A7" w:rsidRDefault="009A5595" w:rsidP="009A5595">
      <w:pPr>
        <w:spacing w:after="240"/>
        <w:jc w:val="center"/>
        <w:rPr>
          <w:b/>
          <w:caps/>
          <w:sz w:val="30"/>
          <w:szCs w:val="32"/>
          <w:lang w:val="ro-RO"/>
        </w:rPr>
      </w:pPr>
      <w:r w:rsidRPr="006915A7">
        <w:rPr>
          <w:b/>
          <w:caps/>
          <w:sz w:val="30"/>
          <w:szCs w:val="32"/>
          <w:lang w:val="ro-RO"/>
        </w:rPr>
        <w:t>Programul de studii 0911.1 STOMATOLOGIE</w:t>
      </w:r>
    </w:p>
    <w:p w:rsidR="009A5595" w:rsidRPr="006915A7" w:rsidRDefault="009A5595" w:rsidP="009A5595">
      <w:pPr>
        <w:jc w:val="center"/>
        <w:rPr>
          <w:b/>
          <w:caps/>
          <w:sz w:val="28"/>
          <w:szCs w:val="32"/>
          <w:lang w:val="ro-RO"/>
        </w:rPr>
      </w:pPr>
      <w:r w:rsidRPr="006915A7">
        <w:rPr>
          <w:b/>
          <w:caps/>
          <w:sz w:val="28"/>
          <w:szCs w:val="32"/>
          <w:lang w:val="ro-RO"/>
        </w:rPr>
        <w:t xml:space="preserve">CATEDRA de STOMATOLOGIE ORTOPEDICĂ </w:t>
      </w:r>
      <w:r w:rsidR="00E01814" w:rsidRPr="006915A7">
        <w:rPr>
          <w:b/>
          <w:caps/>
          <w:sz w:val="28"/>
          <w:szCs w:val="32"/>
          <w:lang w:val="en-US"/>
        </w:rPr>
        <w:t>„</w:t>
      </w:r>
      <w:r w:rsidR="00E361BE" w:rsidRPr="006915A7">
        <w:rPr>
          <w:b/>
          <w:caps/>
          <w:sz w:val="28"/>
          <w:szCs w:val="32"/>
          <w:lang w:val="en-US"/>
        </w:rPr>
        <w:t>I</w:t>
      </w:r>
      <w:r w:rsidRPr="006915A7">
        <w:rPr>
          <w:b/>
          <w:caps/>
          <w:sz w:val="28"/>
          <w:szCs w:val="32"/>
          <w:lang w:val="en-US"/>
        </w:rPr>
        <w:t>larion POSTOLACHI</w:t>
      </w:r>
      <w:r w:rsidR="00E01814" w:rsidRPr="006915A7">
        <w:rPr>
          <w:b/>
          <w:caps/>
          <w:sz w:val="28"/>
          <w:szCs w:val="32"/>
          <w:lang w:val="en-US"/>
        </w:rPr>
        <w:t>”</w:t>
      </w:r>
      <w:r w:rsidRPr="006915A7">
        <w:rPr>
          <w:b/>
          <w:caps/>
          <w:sz w:val="28"/>
          <w:szCs w:val="32"/>
          <w:lang w:val="ro-RO"/>
        </w:rPr>
        <w:t xml:space="preserve"> </w:t>
      </w:r>
    </w:p>
    <w:p w:rsidR="009A5595" w:rsidRPr="006915A7" w:rsidRDefault="009A5595" w:rsidP="009A5595">
      <w:pPr>
        <w:rPr>
          <w:lang w:val="ro-RO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118"/>
        <w:gridCol w:w="2977"/>
        <w:gridCol w:w="1843"/>
      </w:tblGrid>
      <w:tr w:rsidR="006915A7" w:rsidRPr="00175AAD" w:rsidTr="0034751C"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5595" w:rsidRPr="006915A7" w:rsidRDefault="009A5595" w:rsidP="0034751C">
            <w:pPr>
              <w:pStyle w:val="Titlu2"/>
              <w:spacing w:line="240" w:lineRule="auto"/>
              <w:rPr>
                <w:b w:val="0"/>
                <w:sz w:val="26"/>
              </w:rPr>
            </w:pPr>
            <w:r w:rsidRPr="006915A7">
              <w:rPr>
                <w:b w:val="0"/>
                <w:sz w:val="26"/>
              </w:rPr>
              <w:t>APROBATĂ</w:t>
            </w:r>
          </w:p>
          <w:p w:rsidR="009A5595" w:rsidRPr="006915A7" w:rsidRDefault="009A5595" w:rsidP="0034751C">
            <w:pPr>
              <w:jc w:val="center"/>
              <w:rPr>
                <w:b/>
                <w:sz w:val="28"/>
                <w:szCs w:val="32"/>
                <w:lang w:val="ro-RO"/>
              </w:rPr>
            </w:pPr>
            <w:r w:rsidRPr="006915A7">
              <w:rPr>
                <w:sz w:val="26"/>
                <w:lang w:val="ro-RO"/>
              </w:rPr>
              <w:t xml:space="preserve">la ședința </w:t>
            </w:r>
            <w:r w:rsidRPr="006915A7">
              <w:rPr>
                <w:sz w:val="26"/>
                <w:szCs w:val="26"/>
                <w:lang w:val="ro-RO"/>
              </w:rPr>
              <w:t>Comisiei de asigurare a calității și evaluării curriculare facultatea de Stomatologie</w:t>
            </w: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  <w:r w:rsidRPr="006915A7">
              <w:rPr>
                <w:sz w:val="26"/>
                <w:lang w:val="ro-RO"/>
              </w:rPr>
              <w:t>Proces verbal nr.___ din ____________</w:t>
            </w: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  <w:r w:rsidRPr="006915A7">
              <w:rPr>
                <w:sz w:val="26"/>
                <w:lang w:val="ro-RO"/>
              </w:rPr>
              <w:t>Președinte, dr. șt. med., conf. univ.</w:t>
            </w: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  <w:r w:rsidRPr="006915A7">
              <w:rPr>
                <w:sz w:val="26"/>
                <w:lang w:val="ro-RO"/>
              </w:rPr>
              <w:t>Stepco Elena_________________</w:t>
            </w:r>
          </w:p>
          <w:p w:rsidR="009A5595" w:rsidRPr="006915A7" w:rsidRDefault="009A5595" w:rsidP="0034751C">
            <w:pPr>
              <w:rPr>
                <w:sz w:val="26"/>
                <w:lang w:val="ro-RO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5595" w:rsidRPr="006915A7" w:rsidRDefault="009A5595" w:rsidP="0034751C">
            <w:pPr>
              <w:pStyle w:val="Titlu2"/>
              <w:spacing w:line="240" w:lineRule="auto"/>
              <w:rPr>
                <w:b w:val="0"/>
                <w:sz w:val="26"/>
              </w:rPr>
            </w:pPr>
            <w:r w:rsidRPr="006915A7">
              <w:rPr>
                <w:b w:val="0"/>
                <w:sz w:val="26"/>
              </w:rPr>
              <w:t>APROBATĂ</w:t>
            </w: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  <w:r w:rsidRPr="006915A7">
              <w:rPr>
                <w:sz w:val="26"/>
                <w:lang w:val="ro-RO"/>
              </w:rPr>
              <w:t xml:space="preserve">la ședința Consiliului Facultății </w:t>
            </w: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  <w:r w:rsidRPr="006915A7">
              <w:rPr>
                <w:sz w:val="26"/>
                <w:lang w:val="ro-RO"/>
              </w:rPr>
              <w:t>de Stomatologie</w:t>
            </w: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  <w:r w:rsidRPr="006915A7">
              <w:rPr>
                <w:sz w:val="26"/>
                <w:lang w:val="ro-RO"/>
              </w:rPr>
              <w:t>Proces verbal nr.___ din _____________</w:t>
            </w: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</w:p>
          <w:p w:rsidR="009A5595" w:rsidRPr="006915A7" w:rsidRDefault="009A5595" w:rsidP="0034751C">
            <w:pPr>
              <w:jc w:val="center"/>
              <w:rPr>
                <w:spacing w:val="-6"/>
                <w:sz w:val="26"/>
                <w:lang w:val="ro-RO"/>
              </w:rPr>
            </w:pPr>
            <w:r w:rsidRPr="006915A7">
              <w:rPr>
                <w:spacing w:val="-6"/>
                <w:sz w:val="26"/>
                <w:lang w:val="ro-RO"/>
              </w:rPr>
              <w:t xml:space="preserve">Decanul Facultății, dr. hab. șt.med., </w:t>
            </w:r>
            <w:r w:rsidR="00E01814" w:rsidRPr="006915A7">
              <w:rPr>
                <w:spacing w:val="-6"/>
                <w:sz w:val="26"/>
                <w:lang w:val="ro-RO"/>
              </w:rPr>
              <w:t>prof</w:t>
            </w:r>
            <w:r w:rsidRPr="006915A7">
              <w:rPr>
                <w:spacing w:val="-6"/>
                <w:sz w:val="26"/>
                <w:lang w:val="ro-RO"/>
              </w:rPr>
              <w:t xml:space="preserve">.univ. </w:t>
            </w: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  <w:r w:rsidRPr="006915A7">
              <w:rPr>
                <w:sz w:val="26"/>
                <w:lang w:val="ro-RO"/>
              </w:rPr>
              <w:t xml:space="preserve">Ciobanu Sergiu  ___________________ </w:t>
            </w: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  <w:r w:rsidRPr="006915A7">
              <w:rPr>
                <w:sz w:val="22"/>
                <w:lang w:val="ro-RO"/>
              </w:rPr>
              <w:t xml:space="preserve">                    </w:t>
            </w:r>
          </w:p>
        </w:tc>
      </w:tr>
      <w:tr w:rsidR="006915A7" w:rsidRPr="00175AAD" w:rsidTr="0034751C">
        <w:trPr>
          <w:gridBefore w:val="1"/>
          <w:gridAfter w:val="1"/>
          <w:wBefore w:w="2127" w:type="dxa"/>
          <w:wAfter w:w="1843" w:type="dxa"/>
        </w:trPr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595" w:rsidRPr="006915A7" w:rsidRDefault="009A5595" w:rsidP="0034751C">
            <w:pPr>
              <w:pStyle w:val="Titlu2"/>
              <w:spacing w:before="120" w:line="276" w:lineRule="auto"/>
              <w:rPr>
                <w:b w:val="0"/>
                <w:sz w:val="26"/>
              </w:rPr>
            </w:pPr>
            <w:r w:rsidRPr="006915A7">
              <w:rPr>
                <w:b w:val="0"/>
                <w:sz w:val="26"/>
              </w:rPr>
              <w:t>APROBATĂ</w:t>
            </w:r>
          </w:p>
          <w:p w:rsidR="009A5595" w:rsidRPr="006915A7" w:rsidRDefault="009A5595" w:rsidP="0034751C">
            <w:pPr>
              <w:spacing w:line="276" w:lineRule="auto"/>
              <w:jc w:val="center"/>
              <w:rPr>
                <w:b/>
                <w:sz w:val="28"/>
                <w:szCs w:val="32"/>
                <w:lang w:val="ro-RO"/>
              </w:rPr>
            </w:pPr>
            <w:r w:rsidRPr="006915A7">
              <w:rPr>
                <w:sz w:val="26"/>
                <w:lang w:val="ro-RO"/>
              </w:rPr>
              <w:t>la ședința Catedrei de stomatologie or</w:t>
            </w:r>
            <w:r w:rsidR="00E01814" w:rsidRPr="006915A7">
              <w:rPr>
                <w:sz w:val="26"/>
                <w:lang w:val="ro-RO"/>
              </w:rPr>
              <w:t>topedică ,,Illarion Postolachi”</w:t>
            </w:r>
          </w:p>
          <w:p w:rsidR="009A5595" w:rsidRPr="006915A7" w:rsidRDefault="009A5595" w:rsidP="0034751C">
            <w:pPr>
              <w:spacing w:line="276" w:lineRule="auto"/>
              <w:jc w:val="center"/>
              <w:rPr>
                <w:sz w:val="26"/>
                <w:lang w:val="ro-RO"/>
              </w:rPr>
            </w:pPr>
            <w:r w:rsidRPr="006915A7">
              <w:rPr>
                <w:sz w:val="26"/>
                <w:lang w:val="ro-RO"/>
              </w:rPr>
              <w:t>Proces verbal Nr.___ din ____________</w:t>
            </w:r>
          </w:p>
          <w:p w:rsidR="009A5595" w:rsidRPr="006915A7" w:rsidRDefault="009A5595" w:rsidP="0034751C">
            <w:pPr>
              <w:spacing w:line="276" w:lineRule="auto"/>
              <w:jc w:val="center"/>
              <w:rPr>
                <w:sz w:val="26"/>
                <w:lang w:val="ro-RO"/>
              </w:rPr>
            </w:pP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  <w:r w:rsidRPr="006915A7">
              <w:rPr>
                <w:sz w:val="26"/>
                <w:lang w:val="ro-RO"/>
              </w:rPr>
              <w:t>Șef catedră, dr. șt. med., conf. univ.</w:t>
            </w:r>
          </w:p>
          <w:p w:rsidR="009A5595" w:rsidRPr="006915A7" w:rsidRDefault="009A5595" w:rsidP="0034751C">
            <w:pPr>
              <w:jc w:val="center"/>
              <w:rPr>
                <w:sz w:val="26"/>
                <w:lang w:val="ro-RO"/>
              </w:rPr>
            </w:pPr>
            <w:r w:rsidRPr="006915A7">
              <w:rPr>
                <w:sz w:val="26"/>
                <w:lang w:val="ro-RO"/>
              </w:rPr>
              <w:t>Solomon Oleg______________________</w:t>
            </w:r>
          </w:p>
          <w:p w:rsidR="009A5595" w:rsidRPr="006915A7" w:rsidRDefault="009A5595" w:rsidP="0034751C">
            <w:pPr>
              <w:spacing w:line="276" w:lineRule="auto"/>
              <w:ind w:left="1199"/>
              <w:jc w:val="center"/>
              <w:rPr>
                <w:sz w:val="22"/>
                <w:lang w:val="ro-RO"/>
              </w:rPr>
            </w:pPr>
            <w:r w:rsidRPr="006915A7">
              <w:rPr>
                <w:sz w:val="22"/>
                <w:lang w:val="ro-RO"/>
              </w:rPr>
              <w:t xml:space="preserve">                                    </w:t>
            </w:r>
          </w:p>
          <w:p w:rsidR="009A5595" w:rsidRPr="006915A7" w:rsidRDefault="009A5595" w:rsidP="0034751C">
            <w:pPr>
              <w:spacing w:line="276" w:lineRule="auto"/>
              <w:jc w:val="center"/>
              <w:rPr>
                <w:sz w:val="26"/>
                <w:lang w:val="ro-RO"/>
              </w:rPr>
            </w:pPr>
          </w:p>
        </w:tc>
      </w:tr>
    </w:tbl>
    <w:p w:rsidR="009A5595" w:rsidRPr="006915A7" w:rsidRDefault="009A5595" w:rsidP="00F97236">
      <w:pPr>
        <w:spacing w:line="360" w:lineRule="auto"/>
        <w:jc w:val="center"/>
        <w:rPr>
          <w:b/>
          <w:sz w:val="44"/>
          <w:szCs w:val="44"/>
          <w:lang w:val="ro-RO"/>
        </w:rPr>
      </w:pPr>
      <w:r w:rsidRPr="006915A7">
        <w:rPr>
          <w:b/>
          <w:sz w:val="44"/>
          <w:szCs w:val="44"/>
          <w:lang w:val="ro-RO"/>
        </w:rPr>
        <w:t xml:space="preserve">CURRICULUM </w:t>
      </w:r>
    </w:p>
    <w:p w:rsidR="009A5595" w:rsidRPr="006915A7" w:rsidRDefault="00E01814" w:rsidP="00F97236">
      <w:pPr>
        <w:jc w:val="center"/>
        <w:rPr>
          <w:b/>
          <w:sz w:val="36"/>
          <w:szCs w:val="36"/>
          <w:lang w:val="ro-RO"/>
        </w:rPr>
      </w:pPr>
      <w:r w:rsidRPr="006915A7">
        <w:rPr>
          <w:sz w:val="32"/>
          <w:szCs w:val="32"/>
          <w:lang w:val="ro-RO"/>
        </w:rPr>
        <w:t>DISCIPLINA:</w:t>
      </w:r>
      <w:r w:rsidRPr="006915A7">
        <w:rPr>
          <w:b/>
          <w:sz w:val="36"/>
          <w:szCs w:val="36"/>
          <w:lang w:val="ro-RO"/>
        </w:rPr>
        <w:t xml:space="preserve"> </w:t>
      </w:r>
      <w:r w:rsidR="006915A7" w:rsidRPr="006915A7">
        <w:rPr>
          <w:b/>
          <w:sz w:val="28"/>
          <w:szCs w:val="28"/>
          <w:u w:val="single"/>
          <w:lang w:val="ro-RO"/>
        </w:rPr>
        <w:t>TRATAMENTUL PROTETIC ALE AFECȚIUNILOR  PARODONTALE</w:t>
      </w:r>
    </w:p>
    <w:p w:rsidR="009A5595" w:rsidRPr="006915A7" w:rsidRDefault="009A5595" w:rsidP="00F97236">
      <w:pPr>
        <w:jc w:val="center"/>
        <w:rPr>
          <w:b/>
          <w:sz w:val="28"/>
          <w:szCs w:val="28"/>
          <w:lang w:val="ro-RO"/>
        </w:rPr>
      </w:pPr>
      <w:r w:rsidRPr="006915A7">
        <w:rPr>
          <w:b/>
          <w:sz w:val="28"/>
          <w:szCs w:val="28"/>
          <w:lang w:val="ro-RO"/>
        </w:rPr>
        <w:t>Studii integrate</w:t>
      </w:r>
    </w:p>
    <w:p w:rsidR="009A5595" w:rsidRPr="006915A7" w:rsidRDefault="009A5595" w:rsidP="00F97236">
      <w:pPr>
        <w:spacing w:line="360" w:lineRule="auto"/>
        <w:rPr>
          <w:b/>
          <w:sz w:val="28"/>
          <w:szCs w:val="28"/>
          <w:lang w:val="ro-RO"/>
        </w:rPr>
      </w:pPr>
    </w:p>
    <w:p w:rsidR="009A5595" w:rsidRPr="006915A7" w:rsidRDefault="009A5595" w:rsidP="00F97236">
      <w:pPr>
        <w:pStyle w:val="Textsimplu"/>
        <w:tabs>
          <w:tab w:val="left" w:pos="9781"/>
        </w:tabs>
        <w:spacing w:after="120"/>
        <w:ind w:left="2410" w:hanging="2410"/>
        <w:rPr>
          <w:rFonts w:ascii="Times New Roman" w:hAnsi="Times New Roman"/>
          <w:b/>
          <w:sz w:val="26"/>
          <w:szCs w:val="26"/>
          <w:lang w:val="ro-RO"/>
        </w:rPr>
      </w:pPr>
      <w:r w:rsidRPr="006915A7">
        <w:rPr>
          <w:rFonts w:ascii="Times New Roman" w:hAnsi="Times New Roman"/>
          <w:caps/>
          <w:sz w:val="26"/>
          <w:szCs w:val="26"/>
          <w:lang w:val="ro-RO"/>
        </w:rPr>
        <w:t>T</w:t>
      </w:r>
      <w:r w:rsidRPr="006915A7">
        <w:rPr>
          <w:rFonts w:ascii="Times New Roman" w:hAnsi="Times New Roman"/>
          <w:sz w:val="26"/>
          <w:szCs w:val="26"/>
          <w:lang w:val="ro-RO"/>
        </w:rPr>
        <w:t xml:space="preserve">ipul cursului:   </w:t>
      </w:r>
      <w:r w:rsidRPr="006915A7">
        <w:rPr>
          <w:rFonts w:ascii="Times New Roman" w:hAnsi="Times New Roman"/>
          <w:b/>
          <w:sz w:val="26"/>
          <w:szCs w:val="26"/>
          <w:lang w:val="ro-RO"/>
        </w:rPr>
        <w:t xml:space="preserve">Disciplină obligatorie </w:t>
      </w:r>
    </w:p>
    <w:p w:rsidR="009A5595" w:rsidRPr="006915A7" w:rsidRDefault="009A5595" w:rsidP="00F97236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A5595" w:rsidRPr="006915A7" w:rsidRDefault="009A5595" w:rsidP="00F97236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A5595" w:rsidRPr="006915A7" w:rsidRDefault="009A5595" w:rsidP="00F97236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A5595" w:rsidRPr="006915A7" w:rsidRDefault="009A5595" w:rsidP="00F97236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A5595" w:rsidRPr="006915A7" w:rsidRDefault="009A5595" w:rsidP="00F97236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A5595" w:rsidRPr="006915A7" w:rsidRDefault="009A5595" w:rsidP="00F97236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32220A" w:rsidRPr="006915A7" w:rsidRDefault="0032220A" w:rsidP="00F97236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szCs w:val="28"/>
          <w:lang w:val="ro-RO"/>
        </w:rPr>
      </w:pPr>
    </w:p>
    <w:p w:rsidR="009A5595" w:rsidRPr="006915A7" w:rsidRDefault="009A5595" w:rsidP="00F97236">
      <w:pPr>
        <w:pStyle w:val="Textsimplu"/>
        <w:tabs>
          <w:tab w:val="left" w:pos="9781"/>
        </w:tabs>
        <w:spacing w:line="360" w:lineRule="auto"/>
        <w:jc w:val="center"/>
        <w:rPr>
          <w:rFonts w:ascii="Times New Roman" w:hAnsi="Times New Roman"/>
          <w:sz w:val="26"/>
          <w:lang w:val="ro-RO"/>
        </w:rPr>
      </w:pPr>
      <w:r w:rsidRPr="006915A7">
        <w:rPr>
          <w:rFonts w:ascii="Times New Roman" w:hAnsi="Times New Roman"/>
          <w:sz w:val="26"/>
          <w:szCs w:val="28"/>
          <w:lang w:val="ro-RO"/>
        </w:rPr>
        <w:t>Chişinău, 20</w:t>
      </w:r>
      <w:r w:rsidR="00F97236" w:rsidRPr="006915A7">
        <w:rPr>
          <w:rFonts w:ascii="Times New Roman" w:hAnsi="Times New Roman"/>
          <w:sz w:val="26"/>
          <w:szCs w:val="28"/>
          <w:lang w:val="ro-RO"/>
        </w:rPr>
        <w:t>18</w:t>
      </w:r>
    </w:p>
    <w:p w:rsidR="009A5595" w:rsidRPr="006915A7" w:rsidRDefault="009A5595" w:rsidP="009A5595">
      <w:pPr>
        <w:pStyle w:val="Listparagraf"/>
        <w:pageBreakBefore/>
        <w:widowControl w:val="0"/>
        <w:numPr>
          <w:ilvl w:val="0"/>
          <w:numId w:val="1"/>
        </w:numPr>
        <w:spacing w:before="120"/>
        <w:ind w:left="709" w:hanging="567"/>
        <w:rPr>
          <w:b/>
          <w:sz w:val="28"/>
          <w:lang w:val="ro-RO"/>
        </w:rPr>
      </w:pPr>
      <w:r w:rsidRPr="006915A7">
        <w:rPr>
          <w:b/>
          <w:sz w:val="28"/>
          <w:lang w:val="ro-RO"/>
        </w:rPr>
        <w:lastRenderedPageBreak/>
        <w:t>PRELIMINARII</w:t>
      </w:r>
    </w:p>
    <w:p w:rsidR="009A5595" w:rsidRPr="006915A7" w:rsidRDefault="009A5595" w:rsidP="009A5595">
      <w:pPr>
        <w:tabs>
          <w:tab w:val="left" w:pos="426"/>
        </w:tabs>
        <w:ind w:left="567"/>
        <w:jc w:val="both"/>
        <w:rPr>
          <w:lang w:val="en-US"/>
        </w:rPr>
      </w:pPr>
      <w:r w:rsidRPr="006915A7">
        <w:rPr>
          <w:lang w:val="en-US"/>
        </w:rPr>
        <w:t xml:space="preserve">     Stomatologia ortopedică prezintă o disciplina fundamentală a stomatologiei moderne,care dupa finisare studiilor  este materializată în profesia de medic stomatolog-protetician. Prin urmare la etapa de instruire universitatră ea va permite viitorului specialist sa insușiasacă principiile organizării și acordării asistenței stomatologice protetice populației. Să utilizeze in activitatea clinică a metodelor noi de diagnostic, de utilizare a biomaterialelor, tehnologiilor contemporane de tratament protetic si formăriii concepțiilor de profelaxie a afecțiunilor stomatologice.</w:t>
      </w:r>
    </w:p>
    <w:p w:rsidR="009A5595" w:rsidRPr="006915A7" w:rsidRDefault="009A5595" w:rsidP="009A5595">
      <w:pPr>
        <w:ind w:left="567" w:hanging="567"/>
        <w:jc w:val="both"/>
        <w:rPr>
          <w:lang w:val="en-US"/>
        </w:rPr>
      </w:pPr>
      <w:r w:rsidRPr="006915A7">
        <w:rPr>
          <w:b/>
          <w:i/>
          <w:sz w:val="28"/>
          <w:szCs w:val="28"/>
          <w:lang w:val="en-US"/>
        </w:rPr>
        <w:t xml:space="preserve">             </w:t>
      </w:r>
      <w:r w:rsidRPr="006915A7">
        <w:rPr>
          <w:lang w:val="en-US"/>
        </w:rPr>
        <w:t>Scopul disciplinei</w:t>
      </w:r>
      <w:r w:rsidRPr="006915A7">
        <w:rPr>
          <w:b/>
          <w:i/>
          <w:sz w:val="28"/>
          <w:szCs w:val="28"/>
          <w:lang w:val="en-US"/>
        </w:rPr>
        <w:t xml:space="preserve"> - </w:t>
      </w:r>
      <w:r w:rsidRPr="006915A7">
        <w:rPr>
          <w:lang w:val="en-US"/>
        </w:rPr>
        <w:t>pregătirea teoretico – practică a medicilor stomatologi, capabili să activeze cu succes la reabilitarea pacienţilor cu afecţiuni stomatologice. În aşa mod, studierea stomatologiei ortopedice este o obiectivitate necesară, deoarece medicul protetician, indiferent de postul pe care îl ocupă, va întîlni diverse afecţiuni ale sistemului stomatognat, terapia cărora poate fi efectuată numai prin intervenţiile ortopedo – protetice. Totodată diverse afecţiuni stomatologice necesită o terapie complexă, în cadrul căreia intervenţiile ortopedo – protetice ocupă un loc hotărîtor (afecţiuni ale parodontului, articulaţiei temporo – mandibulare, etc.).</w:t>
      </w:r>
    </w:p>
    <w:p w:rsidR="009A5595" w:rsidRPr="006915A7" w:rsidRDefault="009A5595" w:rsidP="009A5595">
      <w:pPr>
        <w:ind w:left="567"/>
        <w:jc w:val="both"/>
        <w:rPr>
          <w:lang w:val="en-US"/>
        </w:rPr>
      </w:pPr>
      <w:r w:rsidRPr="006915A7">
        <w:rPr>
          <w:lang w:val="en-US"/>
        </w:rPr>
        <w:tab/>
        <w:t>Prin urmare, scopul disciplinei reiese din caracteristica de calificare a medicului stomatolog şi    necesită o pregătire amplă a viitorului specialist, ceea ce va da posibilitatea să activeze profesional la nivel contemporan.</w:t>
      </w:r>
    </w:p>
    <w:p w:rsidR="009A5595" w:rsidRPr="006915A7" w:rsidRDefault="009A5595" w:rsidP="009A5595">
      <w:pPr>
        <w:widowControl w:val="0"/>
        <w:numPr>
          <w:ilvl w:val="0"/>
          <w:numId w:val="1"/>
        </w:numPr>
        <w:spacing w:before="240" w:line="276" w:lineRule="auto"/>
        <w:rPr>
          <w:b/>
          <w:sz w:val="26"/>
          <w:szCs w:val="28"/>
          <w:lang w:val="ro-RO"/>
        </w:rPr>
      </w:pPr>
      <w:r w:rsidRPr="006915A7">
        <w:rPr>
          <w:lang w:val="en-US"/>
        </w:rPr>
        <w:t>Limba de predare:</w:t>
      </w:r>
      <w:r w:rsidRPr="006915A7">
        <w:rPr>
          <w:b/>
          <w:i/>
          <w:sz w:val="28"/>
          <w:szCs w:val="28"/>
          <w:lang w:val="en-US"/>
        </w:rPr>
        <w:t xml:space="preserve">  </w:t>
      </w:r>
      <w:r w:rsidRPr="006915A7">
        <w:rPr>
          <w:lang w:val="en-US"/>
        </w:rPr>
        <w:t>Româna, Engleză</w:t>
      </w:r>
      <w:r w:rsidRPr="006915A7">
        <w:rPr>
          <w:sz w:val="26"/>
          <w:szCs w:val="28"/>
          <w:lang w:val="ro-RO"/>
        </w:rPr>
        <w:t>;</w:t>
      </w:r>
    </w:p>
    <w:p w:rsidR="009A5595" w:rsidRPr="006915A7" w:rsidRDefault="009A5595" w:rsidP="009A5595">
      <w:pPr>
        <w:widowControl w:val="0"/>
        <w:numPr>
          <w:ilvl w:val="0"/>
          <w:numId w:val="1"/>
        </w:numPr>
        <w:spacing w:before="240" w:line="276" w:lineRule="auto"/>
        <w:rPr>
          <w:sz w:val="26"/>
          <w:szCs w:val="28"/>
          <w:lang w:val="ro-RO"/>
        </w:rPr>
      </w:pPr>
      <w:r w:rsidRPr="006915A7">
        <w:rPr>
          <w:sz w:val="26"/>
          <w:szCs w:val="28"/>
          <w:lang w:val="ro-RO"/>
        </w:rPr>
        <w:t>B</w:t>
      </w:r>
      <w:r w:rsidR="00175AAD">
        <w:rPr>
          <w:sz w:val="26"/>
          <w:szCs w:val="28"/>
          <w:lang w:val="ro-RO"/>
        </w:rPr>
        <w:t>eneficiari: studenții anului V F</w:t>
      </w:r>
      <w:r w:rsidRPr="006915A7">
        <w:rPr>
          <w:sz w:val="26"/>
          <w:szCs w:val="28"/>
          <w:lang w:val="ro-RO"/>
        </w:rPr>
        <w:t xml:space="preserve">acultatea </w:t>
      </w:r>
      <w:r w:rsidR="00175AAD">
        <w:rPr>
          <w:sz w:val="26"/>
          <w:szCs w:val="28"/>
          <w:lang w:val="ro-RO"/>
        </w:rPr>
        <w:t>de</w:t>
      </w:r>
      <w:bookmarkStart w:id="0" w:name="_GoBack"/>
      <w:bookmarkEnd w:id="0"/>
      <w:r w:rsidR="00175AAD">
        <w:rPr>
          <w:sz w:val="26"/>
          <w:szCs w:val="28"/>
          <w:lang w:val="ro-RO"/>
        </w:rPr>
        <w:t xml:space="preserve"> </w:t>
      </w:r>
      <w:r w:rsidRPr="006915A7">
        <w:rPr>
          <w:sz w:val="26"/>
          <w:szCs w:val="28"/>
          <w:lang w:val="ro-RO"/>
        </w:rPr>
        <w:t>Stomatologie.</w:t>
      </w:r>
    </w:p>
    <w:p w:rsidR="009A5595" w:rsidRPr="006915A7" w:rsidRDefault="009A5595" w:rsidP="009A5595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sz w:val="28"/>
          <w:lang w:val="ro-RO"/>
        </w:rPr>
      </w:pPr>
      <w:r w:rsidRPr="006915A7">
        <w:rPr>
          <w:b/>
          <w:sz w:val="28"/>
          <w:lang w:val="ro-RO"/>
        </w:rPr>
        <w:t xml:space="preserve">ADMINISTRAREA DISCIPLINEI </w:t>
      </w:r>
    </w:p>
    <w:tbl>
      <w:tblPr>
        <w:tblStyle w:val="Tabelgril"/>
        <w:tblW w:w="9922" w:type="dxa"/>
        <w:tblInd w:w="392" w:type="dxa"/>
        <w:tblLook w:val="04A0" w:firstRow="1" w:lastRow="0" w:firstColumn="1" w:lastColumn="0" w:noHBand="0" w:noVBand="1"/>
      </w:tblPr>
      <w:tblGrid>
        <w:gridCol w:w="2266"/>
        <w:gridCol w:w="1561"/>
        <w:gridCol w:w="3824"/>
        <w:gridCol w:w="2271"/>
      </w:tblGrid>
      <w:tr w:rsidR="006915A7" w:rsidRPr="006915A7" w:rsidTr="0034751C">
        <w:tc>
          <w:tcPr>
            <w:tcW w:w="3827" w:type="dxa"/>
            <w:gridSpan w:val="2"/>
            <w:tcBorders>
              <w:top w:val="double" w:sz="4" w:space="0" w:color="auto"/>
              <w:left w:val="double" w:sz="4" w:space="0" w:color="auto"/>
            </w:tcBorders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Codul disciplinei</w:t>
            </w:r>
          </w:p>
        </w:tc>
        <w:tc>
          <w:tcPr>
            <w:tcW w:w="6095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A5595" w:rsidRPr="006915A7" w:rsidRDefault="0032220A" w:rsidP="0034751C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6915A7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>S.09.O.</w:t>
            </w:r>
            <w:r w:rsidR="006915A7" w:rsidRPr="006915A7">
              <w:rPr>
                <w:rFonts w:ascii="Times New Roman" w:hAnsi="Times New Roman"/>
                <w:bCs/>
                <w:sz w:val="22"/>
                <w:szCs w:val="22"/>
                <w:lang w:val="ro-RO"/>
              </w:rPr>
              <w:t>113</w:t>
            </w:r>
          </w:p>
        </w:tc>
      </w:tr>
      <w:tr w:rsidR="006915A7" w:rsidRPr="00175AAD" w:rsidTr="0034751C">
        <w:tc>
          <w:tcPr>
            <w:tcW w:w="3827" w:type="dxa"/>
            <w:gridSpan w:val="2"/>
            <w:tcBorders>
              <w:left w:val="double" w:sz="4" w:space="0" w:color="auto"/>
            </w:tcBorders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Denumirea disciplinei</w:t>
            </w:r>
          </w:p>
        </w:tc>
        <w:tc>
          <w:tcPr>
            <w:tcW w:w="6095" w:type="dxa"/>
            <w:gridSpan w:val="2"/>
            <w:tcBorders>
              <w:right w:val="double" w:sz="4" w:space="0" w:color="auto"/>
            </w:tcBorders>
            <w:vAlign w:val="center"/>
          </w:tcPr>
          <w:p w:rsidR="009A5595" w:rsidRPr="006915A7" w:rsidRDefault="006D1DD0" w:rsidP="0034751C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6915A7">
              <w:rPr>
                <w:rFonts w:ascii="Times New Roman" w:hAnsi="Times New Roman"/>
                <w:sz w:val="24"/>
                <w:szCs w:val="24"/>
                <w:lang w:val="ro-RO"/>
              </w:rPr>
              <w:t>Tratamentul protetic ale afecțiunilor  parodontale</w:t>
            </w:r>
          </w:p>
        </w:tc>
      </w:tr>
      <w:tr w:rsidR="006915A7" w:rsidRPr="00175AAD" w:rsidTr="0034751C">
        <w:tc>
          <w:tcPr>
            <w:tcW w:w="3827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Responsabili de disciplină</w:t>
            </w:r>
          </w:p>
        </w:tc>
        <w:tc>
          <w:tcPr>
            <w:tcW w:w="6095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D1DD0" w:rsidRPr="006915A7" w:rsidRDefault="006D1DD0" w:rsidP="006D1DD0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O. Solomon, dr. șt. med., conf. univ., șef Catedră</w:t>
            </w:r>
          </w:p>
          <w:p w:rsidR="006D1DD0" w:rsidRPr="006915A7" w:rsidRDefault="006D1DD0" w:rsidP="006D1DD0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N. Cojuhari, dr. șt. med., conf. univ. </w:t>
            </w:r>
          </w:p>
          <w:p w:rsidR="009A5595" w:rsidRPr="006915A7" w:rsidRDefault="006D1DD0" w:rsidP="006D1DD0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b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V. Gututui, dr. șt. med., conf. univ.</w:t>
            </w:r>
          </w:p>
        </w:tc>
      </w:tr>
      <w:tr w:rsidR="006915A7" w:rsidRPr="006915A7" w:rsidTr="0034751C">
        <w:tc>
          <w:tcPr>
            <w:tcW w:w="2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Anul </w:t>
            </w:r>
          </w:p>
        </w:tc>
        <w:tc>
          <w:tcPr>
            <w:tcW w:w="15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V</w:t>
            </w:r>
          </w:p>
        </w:tc>
        <w:tc>
          <w:tcPr>
            <w:tcW w:w="3824" w:type="dxa"/>
            <w:tcBorders>
              <w:top w:val="double" w:sz="4" w:space="0" w:color="auto"/>
              <w:bottom w:val="double" w:sz="4" w:space="0" w:color="auto"/>
            </w:tcBorders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Semestrul/Semestrele</w:t>
            </w:r>
          </w:p>
        </w:tc>
        <w:tc>
          <w:tcPr>
            <w:tcW w:w="22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A5595" w:rsidRPr="006915A7" w:rsidRDefault="0032220A" w:rsidP="0032220A">
            <w:pPr>
              <w:pStyle w:val="Textsimplu"/>
              <w:tabs>
                <w:tab w:val="left" w:pos="9781"/>
              </w:tabs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IX</w:t>
            </w:r>
          </w:p>
        </w:tc>
      </w:tr>
      <w:tr w:rsidR="006915A7" w:rsidRPr="006915A7" w:rsidTr="0034751C">
        <w:tc>
          <w:tcPr>
            <w:tcW w:w="7651" w:type="dxa"/>
            <w:gridSpan w:val="3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Numărul de ore total, inclusiv:</w:t>
            </w:r>
          </w:p>
        </w:tc>
        <w:tc>
          <w:tcPr>
            <w:tcW w:w="22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A5595" w:rsidRPr="006915A7" w:rsidRDefault="00E361BE" w:rsidP="0034751C">
            <w:pPr>
              <w:pStyle w:val="Textsimplu"/>
              <w:tabs>
                <w:tab w:val="left" w:pos="9781"/>
              </w:tabs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150</w:t>
            </w:r>
          </w:p>
        </w:tc>
      </w:tr>
      <w:tr w:rsidR="006915A7" w:rsidRPr="006915A7" w:rsidTr="0034751C">
        <w:tc>
          <w:tcPr>
            <w:tcW w:w="2266" w:type="dxa"/>
            <w:tcBorders>
              <w:left w:val="double" w:sz="4" w:space="0" w:color="auto"/>
            </w:tcBorders>
            <w:vAlign w:val="center"/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60" w:after="6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Curs</w:t>
            </w:r>
          </w:p>
        </w:tc>
        <w:tc>
          <w:tcPr>
            <w:tcW w:w="1561" w:type="dxa"/>
            <w:vAlign w:val="center"/>
          </w:tcPr>
          <w:p w:rsidR="009A5595" w:rsidRPr="006915A7" w:rsidRDefault="00E361BE" w:rsidP="0034751C">
            <w:pPr>
              <w:pStyle w:val="Textsimplu"/>
              <w:tabs>
                <w:tab w:val="left" w:pos="9781"/>
              </w:tabs>
              <w:spacing w:before="60" w:after="6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30</w:t>
            </w:r>
          </w:p>
        </w:tc>
        <w:tc>
          <w:tcPr>
            <w:tcW w:w="3824" w:type="dxa"/>
            <w:vAlign w:val="center"/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60" w:after="6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Lucrări practice/ de laborator</w:t>
            </w:r>
          </w:p>
        </w:tc>
        <w:tc>
          <w:tcPr>
            <w:tcW w:w="2271" w:type="dxa"/>
            <w:tcBorders>
              <w:right w:val="double" w:sz="4" w:space="0" w:color="auto"/>
            </w:tcBorders>
            <w:vAlign w:val="center"/>
          </w:tcPr>
          <w:p w:rsidR="009A5595" w:rsidRPr="006915A7" w:rsidRDefault="00E361BE" w:rsidP="0034751C">
            <w:pPr>
              <w:pStyle w:val="Textsimplu"/>
              <w:tabs>
                <w:tab w:val="left" w:pos="9781"/>
              </w:tabs>
              <w:spacing w:before="60" w:after="6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53</w:t>
            </w:r>
          </w:p>
        </w:tc>
      </w:tr>
      <w:tr w:rsidR="006915A7" w:rsidRPr="006915A7" w:rsidTr="0034751C">
        <w:tc>
          <w:tcPr>
            <w:tcW w:w="226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60" w:after="6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Seminare</w:t>
            </w:r>
          </w:p>
        </w:tc>
        <w:tc>
          <w:tcPr>
            <w:tcW w:w="1561" w:type="dxa"/>
            <w:tcBorders>
              <w:bottom w:val="double" w:sz="4" w:space="0" w:color="auto"/>
            </w:tcBorders>
          </w:tcPr>
          <w:p w:rsidR="009A5595" w:rsidRPr="006915A7" w:rsidRDefault="00E361BE" w:rsidP="0034751C">
            <w:pPr>
              <w:pStyle w:val="Textsimplu"/>
              <w:tabs>
                <w:tab w:val="left" w:pos="9781"/>
              </w:tabs>
              <w:spacing w:before="60" w:after="6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22</w:t>
            </w:r>
          </w:p>
        </w:tc>
        <w:tc>
          <w:tcPr>
            <w:tcW w:w="3824" w:type="dxa"/>
            <w:tcBorders>
              <w:bottom w:val="double" w:sz="4" w:space="0" w:color="auto"/>
            </w:tcBorders>
            <w:vAlign w:val="center"/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60" w:after="6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Lucrul individual</w:t>
            </w:r>
          </w:p>
        </w:tc>
        <w:tc>
          <w:tcPr>
            <w:tcW w:w="22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A5595" w:rsidRPr="006915A7" w:rsidRDefault="00E361BE" w:rsidP="0034751C">
            <w:pPr>
              <w:pStyle w:val="Textsimplu"/>
              <w:tabs>
                <w:tab w:val="left" w:pos="9781"/>
              </w:tabs>
              <w:spacing w:before="60" w:after="6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45</w:t>
            </w:r>
          </w:p>
        </w:tc>
      </w:tr>
      <w:tr w:rsidR="006915A7" w:rsidRPr="006915A7" w:rsidTr="0034751C">
        <w:tc>
          <w:tcPr>
            <w:tcW w:w="2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Forma de evaluare</w:t>
            </w:r>
          </w:p>
        </w:tc>
        <w:tc>
          <w:tcPr>
            <w:tcW w:w="1561" w:type="dxa"/>
            <w:tcBorders>
              <w:top w:val="double" w:sz="4" w:space="0" w:color="auto"/>
              <w:bottom w:val="double" w:sz="4" w:space="0" w:color="auto"/>
            </w:tcBorders>
          </w:tcPr>
          <w:p w:rsidR="009A5595" w:rsidRPr="006915A7" w:rsidRDefault="0032220A" w:rsidP="0034751C">
            <w:pPr>
              <w:pStyle w:val="Textsimplu"/>
              <w:tabs>
                <w:tab w:val="left" w:pos="9781"/>
              </w:tabs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C</w:t>
            </w:r>
          </w:p>
        </w:tc>
        <w:tc>
          <w:tcPr>
            <w:tcW w:w="3824" w:type="dxa"/>
            <w:tcBorders>
              <w:top w:val="double" w:sz="4" w:space="0" w:color="auto"/>
              <w:bottom w:val="double" w:sz="4" w:space="0" w:color="auto"/>
            </w:tcBorders>
          </w:tcPr>
          <w:p w:rsidR="009A5595" w:rsidRPr="006915A7" w:rsidRDefault="009A5595" w:rsidP="0034751C">
            <w:pPr>
              <w:pStyle w:val="Textsimplu"/>
              <w:tabs>
                <w:tab w:val="left" w:pos="9781"/>
              </w:tabs>
              <w:spacing w:before="120" w:after="12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Numărul de credite</w:t>
            </w:r>
          </w:p>
        </w:tc>
        <w:tc>
          <w:tcPr>
            <w:tcW w:w="22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A5595" w:rsidRPr="006915A7" w:rsidRDefault="00E361BE" w:rsidP="0034751C">
            <w:pPr>
              <w:pStyle w:val="Textsimplu"/>
              <w:tabs>
                <w:tab w:val="left" w:pos="9781"/>
              </w:tabs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6915A7">
              <w:rPr>
                <w:rFonts w:ascii="Times New Roman" w:hAnsi="Times New Roman"/>
                <w:sz w:val="26"/>
                <w:szCs w:val="26"/>
                <w:lang w:val="ro-RO"/>
              </w:rPr>
              <w:t>5</w:t>
            </w:r>
          </w:p>
        </w:tc>
      </w:tr>
    </w:tbl>
    <w:p w:rsidR="009A5595" w:rsidRPr="006915A7" w:rsidRDefault="009A5595" w:rsidP="009A5595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915A7">
        <w:rPr>
          <w:b/>
          <w:caps/>
          <w:sz w:val="28"/>
          <w:lang w:val="ro-RO"/>
        </w:rPr>
        <w:t xml:space="preserve">Obiectivele de formare în cadrul disciplinei </w:t>
      </w:r>
    </w:p>
    <w:p w:rsidR="009A5595" w:rsidRPr="006915A7" w:rsidRDefault="009A5595" w:rsidP="009A5595">
      <w:pPr>
        <w:pStyle w:val="Listparagraf"/>
        <w:numPr>
          <w:ilvl w:val="0"/>
          <w:numId w:val="5"/>
        </w:numPr>
        <w:tabs>
          <w:tab w:val="left" w:pos="426"/>
        </w:tabs>
        <w:jc w:val="both"/>
        <w:rPr>
          <w:lang w:val="en-US"/>
        </w:rPr>
      </w:pPr>
      <w:r w:rsidRPr="006915A7">
        <w:rPr>
          <w:u w:val="single"/>
          <w:lang w:val="en-US"/>
        </w:rPr>
        <w:t xml:space="preserve">La nivel de cunoaştere şi înţelegere: </w:t>
      </w:r>
    </w:p>
    <w:p w:rsidR="009A5595" w:rsidRPr="006915A7" w:rsidRDefault="009A5595" w:rsidP="00E01814">
      <w:pPr>
        <w:numPr>
          <w:ilvl w:val="0"/>
          <w:numId w:val="4"/>
        </w:numPr>
        <w:tabs>
          <w:tab w:val="clear" w:pos="780"/>
          <w:tab w:val="left" w:pos="0"/>
          <w:tab w:val="num" w:pos="360"/>
        </w:tabs>
        <w:ind w:left="0" w:firstLine="0"/>
        <w:jc w:val="both"/>
        <w:rPr>
          <w:lang w:val="en-US"/>
        </w:rPr>
      </w:pPr>
      <w:r w:rsidRPr="006915A7">
        <w:rPr>
          <w:lang w:val="en-US"/>
        </w:rPr>
        <w:lastRenderedPageBreak/>
        <w:t>cunoştinţe profunde la organizarea asistenţei stomatologice ortopedice;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357" w:hanging="357"/>
        <w:jc w:val="both"/>
        <w:rPr>
          <w:lang w:val="en-US"/>
        </w:rPr>
      </w:pPr>
      <w:r w:rsidRPr="006915A7">
        <w:rPr>
          <w:lang w:val="en-US"/>
        </w:rPr>
        <w:t>problemele etici medicale şi deontologici;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357" w:hanging="357"/>
        <w:jc w:val="both"/>
      </w:pPr>
      <w:r w:rsidRPr="006915A7">
        <w:t>terminologia profesională;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357" w:hanging="357"/>
        <w:jc w:val="both"/>
        <w:rPr>
          <w:lang w:val="en-US"/>
        </w:rPr>
      </w:pPr>
      <w:r w:rsidRPr="006915A7">
        <w:rPr>
          <w:lang w:val="en-US"/>
        </w:rPr>
        <w:t xml:space="preserve">metodele de profilaxie a maladiilor </w:t>
      </w:r>
      <w:r w:rsidR="00E361BE" w:rsidRPr="006915A7">
        <w:rPr>
          <w:lang w:val="en-US"/>
        </w:rPr>
        <w:t>parodontale</w:t>
      </w:r>
      <w:r w:rsidRPr="006915A7">
        <w:rPr>
          <w:lang w:val="en-US"/>
        </w:rPr>
        <w:t>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357" w:hanging="357"/>
        <w:jc w:val="both"/>
        <w:rPr>
          <w:lang w:val="en-US"/>
        </w:rPr>
      </w:pPr>
      <w:r w:rsidRPr="006915A7">
        <w:rPr>
          <w:lang w:val="en-US"/>
        </w:rPr>
        <w:t xml:space="preserve">cunoştinţe despre etiologia şi evoluţia maladiilor </w:t>
      </w:r>
      <w:r w:rsidR="00E361BE" w:rsidRPr="006915A7">
        <w:rPr>
          <w:lang w:val="en-US"/>
        </w:rPr>
        <w:t>parodontale</w:t>
      </w:r>
      <w:r w:rsidRPr="006915A7">
        <w:rPr>
          <w:lang w:val="en-US"/>
        </w:rPr>
        <w:t>;</w:t>
      </w:r>
    </w:p>
    <w:p w:rsidR="009A5595" w:rsidRPr="006915A7" w:rsidRDefault="009A5595" w:rsidP="009A5595">
      <w:pPr>
        <w:tabs>
          <w:tab w:val="left" w:pos="426"/>
        </w:tabs>
        <w:ind w:left="780"/>
        <w:jc w:val="both"/>
        <w:rPr>
          <w:lang w:val="en-US"/>
        </w:rPr>
      </w:pPr>
    </w:p>
    <w:p w:rsidR="009A5595" w:rsidRPr="006915A7" w:rsidRDefault="009A5595" w:rsidP="009A5595">
      <w:pPr>
        <w:pStyle w:val="Listparagraf"/>
        <w:numPr>
          <w:ilvl w:val="0"/>
          <w:numId w:val="5"/>
        </w:numPr>
        <w:tabs>
          <w:tab w:val="left" w:pos="426"/>
        </w:tabs>
        <w:jc w:val="both"/>
        <w:rPr>
          <w:lang w:val="en-US"/>
        </w:rPr>
      </w:pPr>
      <w:r w:rsidRPr="006915A7">
        <w:rPr>
          <w:u w:val="single"/>
        </w:rPr>
        <w:t xml:space="preserve">La nivel de aplicare: 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6915A7">
        <w:rPr>
          <w:lang w:val="en-US"/>
        </w:rPr>
        <w:t>metodele de examenare şi investigaţii a bolnavilor în clica de stomatologie ortopedică;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6915A7">
        <w:rPr>
          <w:lang w:val="en-US"/>
        </w:rPr>
        <w:t>materialele moderne utilizate în protetica dentară;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6915A7">
        <w:rPr>
          <w:lang w:val="en-US"/>
        </w:rPr>
        <w:t>metodele de tratament protetic</w:t>
      </w:r>
      <w:r w:rsidR="00E361BE" w:rsidRPr="006915A7">
        <w:rPr>
          <w:lang w:val="en-US"/>
        </w:rPr>
        <w:t xml:space="preserve"> </w:t>
      </w:r>
      <w:r w:rsidR="00E361BE" w:rsidRPr="006915A7">
        <w:rPr>
          <w:lang w:val="ro-RO"/>
        </w:rPr>
        <w:t>ale afecțiunilor  parodontale</w:t>
      </w:r>
      <w:r w:rsidRPr="006915A7">
        <w:rPr>
          <w:lang w:val="en-US"/>
        </w:rPr>
        <w:t>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6915A7">
        <w:rPr>
          <w:lang w:val="en-US"/>
        </w:rPr>
        <w:t>tehnici de acordare a asistenţei de urgenţă;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6915A7">
        <w:rPr>
          <w:lang w:val="en-US"/>
        </w:rPr>
        <w:t>examenul clinic al bolnavilor în clica de stomatologie ortopedică;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6915A7">
        <w:t>analiza datelor examenului paraclinic;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6915A7">
        <w:rPr>
          <w:lang w:val="en-US"/>
        </w:rPr>
        <w:t>aprecierea indicaţiilor către tratamentul protetic;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6915A7">
        <w:t>întocmirea planului de tratament;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6915A7">
        <w:rPr>
          <w:lang w:val="en-US"/>
        </w:rPr>
        <w:t>metode clasice și contemporane de tratament protetic.</w:t>
      </w:r>
    </w:p>
    <w:p w:rsidR="009A5595" w:rsidRPr="006915A7" w:rsidRDefault="009A5595" w:rsidP="009A5595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val="en-US"/>
        </w:rPr>
      </w:pPr>
      <w:r w:rsidRPr="006915A7">
        <w:rPr>
          <w:lang w:val="en-US"/>
        </w:rPr>
        <w:t>realizarea etapelor clinice de tratament cu proteze dentare mobilizabile;</w:t>
      </w:r>
    </w:p>
    <w:p w:rsidR="009A5595" w:rsidRPr="006915A7" w:rsidRDefault="009A5595" w:rsidP="009A5595">
      <w:pPr>
        <w:pStyle w:val="Listparagraf"/>
        <w:tabs>
          <w:tab w:val="left" w:pos="426"/>
        </w:tabs>
        <w:ind w:left="1500"/>
        <w:jc w:val="both"/>
        <w:rPr>
          <w:u w:val="single"/>
          <w:lang w:val="en-US"/>
        </w:rPr>
      </w:pPr>
    </w:p>
    <w:p w:rsidR="009A5595" w:rsidRPr="006915A7" w:rsidRDefault="009A5595" w:rsidP="009A5595">
      <w:pPr>
        <w:pStyle w:val="Listparagraf"/>
        <w:numPr>
          <w:ilvl w:val="0"/>
          <w:numId w:val="5"/>
        </w:numPr>
        <w:tabs>
          <w:tab w:val="left" w:pos="426"/>
        </w:tabs>
        <w:jc w:val="both"/>
        <w:rPr>
          <w:u w:val="single"/>
          <w:lang w:val="ro-RO"/>
        </w:rPr>
      </w:pPr>
      <w:r w:rsidRPr="006915A7">
        <w:rPr>
          <w:u w:val="single"/>
        </w:rPr>
        <w:t xml:space="preserve">La nivel de integrare: </w:t>
      </w:r>
    </w:p>
    <w:p w:rsidR="009A5595" w:rsidRPr="006915A7" w:rsidRDefault="009A5595" w:rsidP="009A5595">
      <w:pPr>
        <w:pStyle w:val="Listparagraf"/>
        <w:numPr>
          <w:ilvl w:val="0"/>
          <w:numId w:val="6"/>
        </w:numPr>
        <w:tabs>
          <w:tab w:val="left" w:pos="426"/>
        </w:tabs>
        <w:ind w:left="357" w:hanging="357"/>
        <w:jc w:val="both"/>
        <w:rPr>
          <w:u w:val="single"/>
          <w:lang w:val="ro-RO"/>
        </w:rPr>
      </w:pPr>
      <w:r w:rsidRPr="006915A7">
        <w:rPr>
          <w:lang w:val="ro-RO"/>
        </w:rPr>
        <w:t>să determine ordinea intervențiilor în stomatologia ortopedică;</w:t>
      </w:r>
    </w:p>
    <w:p w:rsidR="00E361BE" w:rsidRPr="006915A7" w:rsidRDefault="009A5595" w:rsidP="009A5595">
      <w:pPr>
        <w:pStyle w:val="Listparagraf"/>
        <w:numPr>
          <w:ilvl w:val="0"/>
          <w:numId w:val="6"/>
        </w:numPr>
        <w:tabs>
          <w:tab w:val="left" w:pos="426"/>
        </w:tabs>
        <w:ind w:left="357" w:hanging="357"/>
        <w:jc w:val="both"/>
        <w:rPr>
          <w:u w:val="single"/>
          <w:lang w:val="ro-RO"/>
        </w:rPr>
      </w:pPr>
      <w:r w:rsidRPr="006915A7">
        <w:rPr>
          <w:lang w:val="ro-RO"/>
        </w:rPr>
        <w:t>să posede abilități de implimentare și integrare a cunoștințelor</w:t>
      </w:r>
      <w:r w:rsidR="00E361BE" w:rsidRPr="006915A7">
        <w:rPr>
          <w:lang w:val="ro-RO"/>
        </w:rPr>
        <w:t xml:space="preserve"> din domeniul stomatologiei;</w:t>
      </w:r>
      <w:r w:rsidRPr="006915A7">
        <w:rPr>
          <w:lang w:val="ro-RO"/>
        </w:rPr>
        <w:t xml:space="preserve"> </w:t>
      </w:r>
    </w:p>
    <w:p w:rsidR="009A5595" w:rsidRPr="006915A7" w:rsidRDefault="009A5595" w:rsidP="009A5595">
      <w:pPr>
        <w:pStyle w:val="Listparagraf"/>
        <w:numPr>
          <w:ilvl w:val="0"/>
          <w:numId w:val="6"/>
        </w:numPr>
        <w:tabs>
          <w:tab w:val="left" w:pos="426"/>
        </w:tabs>
        <w:ind w:left="357" w:hanging="357"/>
        <w:jc w:val="both"/>
        <w:rPr>
          <w:u w:val="single"/>
          <w:lang w:val="ro-RO"/>
        </w:rPr>
      </w:pPr>
      <w:r w:rsidRPr="006915A7">
        <w:rPr>
          <w:lang w:val="ro-RO"/>
        </w:rPr>
        <w:t>să posede abilități de implementare și integrare a cunoștințelor din domeniul altor disciplini medicale ce se integrează cu stomatologia (medicina internă, dermatologia, neurologia, morfopatologia, fiziopatologia, histologia);</w:t>
      </w:r>
    </w:p>
    <w:p w:rsidR="009A5595" w:rsidRPr="006915A7" w:rsidRDefault="009A5595" w:rsidP="009A5595">
      <w:pPr>
        <w:pStyle w:val="Listparagraf"/>
        <w:numPr>
          <w:ilvl w:val="0"/>
          <w:numId w:val="6"/>
        </w:numPr>
        <w:tabs>
          <w:tab w:val="left" w:pos="426"/>
        </w:tabs>
        <w:ind w:left="357" w:hanging="357"/>
        <w:jc w:val="both"/>
        <w:rPr>
          <w:u w:val="single"/>
          <w:lang w:val="ro-RO"/>
        </w:rPr>
      </w:pPr>
      <w:r w:rsidRPr="006915A7">
        <w:rPr>
          <w:lang w:val="ro-RO"/>
        </w:rPr>
        <w:t>să fie apt de a evalua și autoevalua obiectiv cunoștințele în domeniul stomatologiei ortopedice;</w:t>
      </w:r>
    </w:p>
    <w:p w:rsidR="009A5595" w:rsidRPr="006915A7" w:rsidRDefault="009A5595" w:rsidP="009A5595">
      <w:pPr>
        <w:pStyle w:val="Listparagraf"/>
        <w:numPr>
          <w:ilvl w:val="0"/>
          <w:numId w:val="7"/>
        </w:numPr>
        <w:ind w:left="357" w:hanging="357"/>
        <w:jc w:val="both"/>
        <w:rPr>
          <w:u w:val="single"/>
          <w:lang w:val="en-US"/>
        </w:rPr>
      </w:pPr>
      <w:r w:rsidRPr="006915A7">
        <w:rPr>
          <w:lang w:val="ro-RO"/>
        </w:rPr>
        <w:t>să fie apt de a asimila și a implimenta în practica cotidiană a noilor realizări în domeniu stomatologiei ortopedice</w:t>
      </w:r>
    </w:p>
    <w:p w:rsidR="009A5595" w:rsidRPr="006915A7" w:rsidRDefault="009A5595" w:rsidP="009A5595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915A7">
        <w:rPr>
          <w:b/>
          <w:caps/>
          <w:sz w:val="28"/>
          <w:lang w:val="ro-RO"/>
        </w:rPr>
        <w:t xml:space="preserve"> Condiţionări şi exigenţe prealabile </w:t>
      </w:r>
    </w:p>
    <w:p w:rsidR="001E06DF" w:rsidRPr="006915A7" w:rsidRDefault="001E06DF" w:rsidP="001E06DF">
      <w:pPr>
        <w:ind w:firstLine="709"/>
        <w:jc w:val="both"/>
        <w:rPr>
          <w:lang w:val="en-US"/>
        </w:rPr>
      </w:pPr>
      <w:r w:rsidRPr="006915A7">
        <w:rPr>
          <w:lang w:val="en-US"/>
        </w:rPr>
        <w:t xml:space="preserve">Conţinutul disciplinei reiese din scopul ei şi urmăreşte studierea profundă a celor două sarcini globale: biologică şi tehnică. Realizarea acestora prevede şi conţinutul prezentat în două compartimente: </w:t>
      </w:r>
    </w:p>
    <w:p w:rsidR="001E06DF" w:rsidRPr="006915A7" w:rsidRDefault="001E06DF" w:rsidP="001E06DF">
      <w:pPr>
        <w:ind w:firstLine="709"/>
        <w:jc w:val="both"/>
        <w:rPr>
          <w:lang w:val="en-US"/>
        </w:rPr>
      </w:pPr>
      <w:r w:rsidRPr="006915A7">
        <w:rPr>
          <w:lang w:val="en-US"/>
        </w:rPr>
        <w:t xml:space="preserve">1) partea generală (propedeutica); </w:t>
      </w:r>
    </w:p>
    <w:p w:rsidR="001E06DF" w:rsidRPr="006915A7" w:rsidRDefault="001E06DF" w:rsidP="001E06DF">
      <w:pPr>
        <w:ind w:firstLine="709"/>
        <w:jc w:val="both"/>
        <w:rPr>
          <w:lang w:val="en-US"/>
        </w:rPr>
      </w:pPr>
      <w:r w:rsidRPr="006915A7">
        <w:rPr>
          <w:lang w:val="en-US"/>
        </w:rPr>
        <w:t>2) partea specială (clinica).</w:t>
      </w:r>
    </w:p>
    <w:p w:rsidR="001E06DF" w:rsidRPr="006915A7" w:rsidRDefault="001E06DF" w:rsidP="001E06DF">
      <w:pPr>
        <w:jc w:val="both"/>
        <w:rPr>
          <w:lang w:val="en-US"/>
        </w:rPr>
      </w:pPr>
      <w:r w:rsidRPr="006915A7">
        <w:rPr>
          <w:lang w:val="en-US"/>
        </w:rPr>
        <w:t>Partea generală include următoarele capitole:</w:t>
      </w:r>
    </w:p>
    <w:p w:rsidR="001E06DF" w:rsidRPr="006915A7" w:rsidRDefault="001E06DF" w:rsidP="001E06DF">
      <w:pPr>
        <w:numPr>
          <w:ilvl w:val="0"/>
          <w:numId w:val="24"/>
        </w:numPr>
        <w:jc w:val="both"/>
        <w:rPr>
          <w:lang w:val="en-US"/>
        </w:rPr>
      </w:pPr>
      <w:r w:rsidRPr="006915A7">
        <w:rPr>
          <w:lang w:val="en-US"/>
        </w:rPr>
        <w:t>Morfologia funcţională a sistemului stomatognat.</w:t>
      </w:r>
    </w:p>
    <w:p w:rsidR="001E06DF" w:rsidRPr="006915A7" w:rsidRDefault="001E06DF" w:rsidP="001E06DF">
      <w:pPr>
        <w:numPr>
          <w:ilvl w:val="0"/>
          <w:numId w:val="24"/>
        </w:numPr>
        <w:jc w:val="both"/>
      </w:pPr>
      <w:r w:rsidRPr="006915A7">
        <w:t>Biomaterialele.</w:t>
      </w:r>
    </w:p>
    <w:p w:rsidR="001E06DF" w:rsidRPr="006915A7" w:rsidRDefault="001E06DF" w:rsidP="001E06DF">
      <w:pPr>
        <w:numPr>
          <w:ilvl w:val="0"/>
          <w:numId w:val="24"/>
        </w:numPr>
        <w:jc w:val="both"/>
        <w:rPr>
          <w:lang w:val="en-US"/>
        </w:rPr>
      </w:pPr>
      <w:r w:rsidRPr="006915A7">
        <w:rPr>
          <w:lang w:val="en-US"/>
        </w:rPr>
        <w:t>Semiologia afecţiunilor ortopedice ale sistemului stomatognat.</w:t>
      </w:r>
    </w:p>
    <w:p w:rsidR="001E06DF" w:rsidRPr="006915A7" w:rsidRDefault="001E06DF" w:rsidP="001E06DF">
      <w:pPr>
        <w:numPr>
          <w:ilvl w:val="0"/>
          <w:numId w:val="24"/>
        </w:numPr>
        <w:jc w:val="both"/>
      </w:pPr>
      <w:r w:rsidRPr="006915A7">
        <w:t>Odonto – tehnica.</w:t>
      </w:r>
    </w:p>
    <w:p w:rsidR="001E06DF" w:rsidRPr="006915A7" w:rsidRDefault="001E06DF" w:rsidP="001E06DF"/>
    <w:p w:rsidR="001E06DF" w:rsidRPr="006915A7" w:rsidRDefault="001E06DF" w:rsidP="001E06DF">
      <w:pPr>
        <w:ind w:firstLine="720"/>
        <w:jc w:val="both"/>
        <w:rPr>
          <w:lang w:val="en-US"/>
        </w:rPr>
      </w:pPr>
      <w:r w:rsidRPr="006915A7">
        <w:rPr>
          <w:lang w:val="en-US"/>
        </w:rPr>
        <w:t>Partea specială include studiul patologiilor sistemul</w:t>
      </w:r>
      <w:r w:rsidR="00E01814" w:rsidRPr="006915A7">
        <w:rPr>
          <w:lang w:val="en-US"/>
        </w:rPr>
        <w:t>ui stomatognat</w:t>
      </w:r>
      <w:r w:rsidRPr="006915A7">
        <w:rPr>
          <w:lang w:val="en-US"/>
        </w:rPr>
        <w:t>: etiologie, patogenie, tabloul clinic, diagnosticul, metode de tratament ortopedo–protetic şi profilaxie.</w:t>
      </w:r>
    </w:p>
    <w:p w:rsidR="001E06DF" w:rsidRPr="006915A7" w:rsidRDefault="001E06DF" w:rsidP="001E06DF">
      <w:pPr>
        <w:ind w:firstLine="720"/>
        <w:jc w:val="both"/>
        <w:rPr>
          <w:lang w:val="en-US"/>
        </w:rPr>
      </w:pPr>
    </w:p>
    <w:p w:rsidR="001E06DF" w:rsidRPr="006915A7" w:rsidRDefault="001E06DF" w:rsidP="001E06DF">
      <w:pPr>
        <w:ind w:firstLine="720"/>
        <w:jc w:val="both"/>
        <w:rPr>
          <w:lang w:val="en-US"/>
        </w:rPr>
      </w:pPr>
    </w:p>
    <w:p w:rsidR="00E361BE" w:rsidRPr="006915A7" w:rsidRDefault="00E361BE" w:rsidP="001E06DF">
      <w:pPr>
        <w:ind w:firstLine="720"/>
        <w:jc w:val="both"/>
        <w:rPr>
          <w:lang w:val="en-US"/>
        </w:rPr>
      </w:pPr>
    </w:p>
    <w:p w:rsidR="00E361BE" w:rsidRPr="006915A7" w:rsidRDefault="00E361BE" w:rsidP="001E06DF">
      <w:pPr>
        <w:ind w:firstLine="720"/>
        <w:jc w:val="both"/>
        <w:rPr>
          <w:lang w:val="en-US"/>
        </w:rPr>
      </w:pPr>
    </w:p>
    <w:p w:rsidR="00E361BE" w:rsidRPr="006915A7" w:rsidRDefault="00E361BE" w:rsidP="001E06DF">
      <w:pPr>
        <w:ind w:firstLine="720"/>
        <w:jc w:val="both"/>
        <w:rPr>
          <w:lang w:val="en-US"/>
        </w:rPr>
      </w:pPr>
    </w:p>
    <w:p w:rsidR="009A5595" w:rsidRPr="006915A7" w:rsidRDefault="009A5595" w:rsidP="009A5595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915A7">
        <w:rPr>
          <w:b/>
          <w:caps/>
          <w:sz w:val="28"/>
          <w:lang w:val="ro-RO"/>
        </w:rPr>
        <w:lastRenderedPageBreak/>
        <w:t xml:space="preserve">TEMATICA  ŞI REPARTIZAREA ORIENTATIVĂ A ORELOR </w:t>
      </w:r>
    </w:p>
    <w:p w:rsidR="001E06DF" w:rsidRPr="006915A7" w:rsidRDefault="009A5595" w:rsidP="001E06DF">
      <w:pPr>
        <w:rPr>
          <w:b/>
          <w:caps/>
          <w:sz w:val="28"/>
          <w:lang w:val="ro-RO"/>
        </w:rPr>
      </w:pPr>
      <w:r w:rsidRPr="006915A7">
        <w:rPr>
          <w:b/>
          <w:caps/>
          <w:sz w:val="28"/>
          <w:lang w:val="ro-RO"/>
        </w:rPr>
        <w:t xml:space="preserve">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5650"/>
        <w:gridCol w:w="896"/>
        <w:gridCol w:w="916"/>
        <w:gridCol w:w="836"/>
        <w:gridCol w:w="956"/>
      </w:tblGrid>
      <w:tr w:rsidR="006915A7" w:rsidRPr="006915A7" w:rsidTr="00E361BE">
        <w:trPr>
          <w:trHeight w:val="315"/>
        </w:trPr>
        <w:tc>
          <w:tcPr>
            <w:tcW w:w="566" w:type="dxa"/>
            <w:vMerge w:val="restart"/>
          </w:tcPr>
          <w:p w:rsidR="001E06DF" w:rsidRPr="006915A7" w:rsidRDefault="001E06DF" w:rsidP="00E361BE">
            <w:pPr>
              <w:rPr>
                <w:b/>
                <w:lang w:val="pt-BR"/>
              </w:rPr>
            </w:pPr>
            <w:r w:rsidRPr="006915A7">
              <w:rPr>
                <w:b/>
                <w:lang w:val="pt-BR"/>
              </w:rPr>
              <w:t>Nr.</w:t>
            </w:r>
          </w:p>
        </w:tc>
        <w:tc>
          <w:tcPr>
            <w:tcW w:w="5650" w:type="dxa"/>
            <w:vMerge w:val="restart"/>
          </w:tcPr>
          <w:p w:rsidR="001E06DF" w:rsidRPr="006915A7" w:rsidRDefault="001E06DF" w:rsidP="00E361BE">
            <w:pPr>
              <w:jc w:val="center"/>
              <w:rPr>
                <w:b/>
                <w:lang w:val="pt-BR"/>
              </w:rPr>
            </w:pPr>
            <w:r w:rsidRPr="006915A7">
              <w:rPr>
                <w:b/>
                <w:lang w:val="pt-BR"/>
              </w:rPr>
              <w:t>Tema</w:t>
            </w:r>
          </w:p>
        </w:tc>
        <w:tc>
          <w:tcPr>
            <w:tcW w:w="3604" w:type="dxa"/>
            <w:gridSpan w:val="4"/>
          </w:tcPr>
          <w:p w:rsidR="001E06DF" w:rsidRPr="006915A7" w:rsidRDefault="001E06DF" w:rsidP="00E361BE">
            <w:pPr>
              <w:jc w:val="center"/>
              <w:rPr>
                <w:b/>
                <w:lang w:val="pt-BR"/>
              </w:rPr>
            </w:pPr>
            <w:r w:rsidRPr="006915A7">
              <w:rPr>
                <w:b/>
                <w:lang w:val="pt-BR"/>
              </w:rPr>
              <w:t>Ore</w:t>
            </w:r>
          </w:p>
        </w:tc>
      </w:tr>
      <w:tr w:rsidR="006915A7" w:rsidRPr="006915A7" w:rsidTr="00E361BE">
        <w:trPr>
          <w:trHeight w:val="510"/>
        </w:trPr>
        <w:tc>
          <w:tcPr>
            <w:tcW w:w="566" w:type="dxa"/>
            <w:vMerge/>
          </w:tcPr>
          <w:p w:rsidR="001E06DF" w:rsidRPr="006915A7" w:rsidRDefault="001E06DF" w:rsidP="00E361BE">
            <w:pPr>
              <w:rPr>
                <w:b/>
                <w:lang w:val="pt-BR"/>
              </w:rPr>
            </w:pPr>
          </w:p>
        </w:tc>
        <w:tc>
          <w:tcPr>
            <w:tcW w:w="5650" w:type="dxa"/>
            <w:vMerge/>
          </w:tcPr>
          <w:p w:rsidR="001E06DF" w:rsidRPr="006915A7" w:rsidRDefault="001E06DF" w:rsidP="00E361BE">
            <w:pPr>
              <w:jc w:val="center"/>
              <w:rPr>
                <w:b/>
                <w:lang w:val="pt-BR"/>
              </w:rPr>
            </w:pPr>
          </w:p>
        </w:tc>
        <w:tc>
          <w:tcPr>
            <w:tcW w:w="896" w:type="dxa"/>
          </w:tcPr>
          <w:p w:rsidR="001E06DF" w:rsidRPr="006915A7" w:rsidRDefault="001E06DF" w:rsidP="00E361BE">
            <w:pPr>
              <w:jc w:val="center"/>
              <w:rPr>
                <w:i/>
                <w:sz w:val="18"/>
                <w:szCs w:val="18"/>
                <w:lang w:val="pt-BR"/>
              </w:rPr>
            </w:pPr>
            <w:r w:rsidRPr="006915A7">
              <w:rPr>
                <w:i/>
                <w:sz w:val="18"/>
                <w:szCs w:val="18"/>
                <w:lang w:val="pt-BR"/>
              </w:rPr>
              <w:t>Prelegeri</w:t>
            </w:r>
          </w:p>
          <w:p w:rsidR="001E06DF" w:rsidRPr="006915A7" w:rsidRDefault="001E06DF" w:rsidP="00E361BE">
            <w:pPr>
              <w:jc w:val="center"/>
              <w:rPr>
                <w:b/>
                <w:lang w:val="pt-BR"/>
              </w:rPr>
            </w:pPr>
          </w:p>
        </w:tc>
        <w:tc>
          <w:tcPr>
            <w:tcW w:w="916" w:type="dxa"/>
          </w:tcPr>
          <w:p w:rsidR="001E06DF" w:rsidRPr="006915A7" w:rsidRDefault="001E06DF" w:rsidP="00E361BE">
            <w:pPr>
              <w:jc w:val="center"/>
              <w:rPr>
                <w:i/>
                <w:sz w:val="18"/>
                <w:szCs w:val="18"/>
                <w:lang w:val="pt-BR"/>
              </w:rPr>
            </w:pPr>
            <w:r w:rsidRPr="006915A7">
              <w:rPr>
                <w:i/>
                <w:sz w:val="18"/>
                <w:szCs w:val="18"/>
                <w:lang w:val="pt-BR"/>
              </w:rPr>
              <w:t>Seminarii</w:t>
            </w:r>
          </w:p>
          <w:p w:rsidR="001E06DF" w:rsidRPr="006915A7" w:rsidRDefault="001E06DF" w:rsidP="00E361BE">
            <w:pPr>
              <w:jc w:val="center"/>
              <w:rPr>
                <w:b/>
                <w:lang w:val="pt-BR"/>
              </w:rPr>
            </w:pPr>
          </w:p>
        </w:tc>
        <w:tc>
          <w:tcPr>
            <w:tcW w:w="836" w:type="dxa"/>
          </w:tcPr>
          <w:p w:rsidR="001E06DF" w:rsidRPr="006915A7" w:rsidRDefault="001E06DF" w:rsidP="00E361BE">
            <w:pPr>
              <w:jc w:val="center"/>
              <w:rPr>
                <w:i/>
                <w:sz w:val="18"/>
                <w:szCs w:val="18"/>
                <w:lang w:val="pt-BR"/>
              </w:rPr>
            </w:pPr>
            <w:r w:rsidRPr="006915A7">
              <w:rPr>
                <w:i/>
                <w:sz w:val="18"/>
                <w:szCs w:val="18"/>
                <w:lang w:val="pt-BR"/>
              </w:rPr>
              <w:t>Practica</w:t>
            </w:r>
          </w:p>
          <w:p w:rsidR="001E06DF" w:rsidRPr="006915A7" w:rsidRDefault="001E06DF" w:rsidP="00E361BE">
            <w:pPr>
              <w:jc w:val="center"/>
              <w:rPr>
                <w:b/>
                <w:lang w:val="pt-BR"/>
              </w:rPr>
            </w:pPr>
          </w:p>
        </w:tc>
        <w:tc>
          <w:tcPr>
            <w:tcW w:w="956" w:type="dxa"/>
          </w:tcPr>
          <w:p w:rsidR="001E06DF" w:rsidRPr="006915A7" w:rsidRDefault="001E06DF" w:rsidP="00E361BE">
            <w:pPr>
              <w:jc w:val="center"/>
              <w:rPr>
                <w:i/>
                <w:sz w:val="18"/>
                <w:szCs w:val="18"/>
                <w:lang w:val="pt-BR"/>
              </w:rPr>
            </w:pPr>
            <w:r w:rsidRPr="006915A7">
              <w:rPr>
                <w:i/>
                <w:sz w:val="18"/>
                <w:szCs w:val="18"/>
                <w:lang w:val="pt-BR"/>
              </w:rPr>
              <w:t>Individual</w:t>
            </w:r>
          </w:p>
          <w:p w:rsidR="001E06DF" w:rsidRPr="006915A7" w:rsidRDefault="001E06DF" w:rsidP="00E361BE">
            <w:pPr>
              <w:jc w:val="center"/>
              <w:rPr>
                <w:b/>
                <w:lang w:val="pt-BR"/>
              </w:rPr>
            </w:pPr>
          </w:p>
        </w:tc>
      </w:tr>
      <w:tr w:rsidR="006915A7" w:rsidRPr="006915A7" w:rsidTr="00E361BE">
        <w:trPr>
          <w:trHeight w:val="599"/>
        </w:trPr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spacing w:after="0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Aspectele morfologice ale parodontului. Etiologia şi patogeneza afecţiunilor parodontului.Tabloul clinic.</w:t>
            </w:r>
          </w:p>
        </w:tc>
        <w:tc>
          <w:tcPr>
            <w:tcW w:w="89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916" w:type="dxa"/>
          </w:tcPr>
          <w:p w:rsidR="001E06DF" w:rsidRPr="006915A7" w:rsidRDefault="001E06DF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-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5</w:t>
            </w:r>
          </w:p>
        </w:tc>
        <w:tc>
          <w:tcPr>
            <w:tcW w:w="956" w:type="dxa"/>
          </w:tcPr>
          <w:p w:rsidR="001E06DF" w:rsidRPr="006915A7" w:rsidRDefault="001E06DF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-</w:t>
            </w:r>
          </w:p>
        </w:tc>
      </w:tr>
      <w:tr w:rsidR="006915A7" w:rsidRPr="006915A7" w:rsidTr="00E361BE">
        <w:trPr>
          <w:trHeight w:val="599"/>
        </w:trPr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spacing w:after="0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Metodele de treatment ale afecţiunilor parodontului.Şlefuirea selectivă.</w:t>
            </w:r>
          </w:p>
        </w:tc>
        <w:tc>
          <w:tcPr>
            <w:tcW w:w="89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916" w:type="dxa"/>
          </w:tcPr>
          <w:p w:rsidR="001E06DF" w:rsidRPr="006915A7" w:rsidRDefault="001E06DF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-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-</w:t>
            </w:r>
          </w:p>
        </w:tc>
      </w:tr>
      <w:tr w:rsidR="006915A7" w:rsidRPr="006915A7" w:rsidTr="00E361BE">
        <w:trPr>
          <w:trHeight w:val="599"/>
        </w:trPr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spacing w:after="0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Redresările ortodontice în tratamentul complex al afecţiunilor parodontului.</w:t>
            </w:r>
          </w:p>
        </w:tc>
        <w:tc>
          <w:tcPr>
            <w:tcW w:w="89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916" w:type="dxa"/>
          </w:tcPr>
          <w:p w:rsidR="001E06DF" w:rsidRPr="006915A7" w:rsidRDefault="001E06DF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-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-</w:t>
            </w:r>
          </w:p>
        </w:tc>
      </w:tr>
      <w:tr w:rsidR="006915A7" w:rsidRPr="006915A7" w:rsidTr="00E361BE">
        <w:trPr>
          <w:trHeight w:val="599"/>
        </w:trPr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spacing w:after="0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Protezarea imediată în tratamentul complex al afecţiunilor parodontului.</w:t>
            </w:r>
          </w:p>
        </w:tc>
        <w:tc>
          <w:tcPr>
            <w:tcW w:w="89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91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-</w:t>
            </w:r>
          </w:p>
        </w:tc>
      </w:tr>
      <w:tr w:rsidR="006915A7" w:rsidRPr="006915A7" w:rsidTr="00E361BE">
        <w:trPr>
          <w:trHeight w:val="599"/>
        </w:trPr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spacing w:after="0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Şinarea permanentă în tratamentul complex al afecţiunilor parodontului.</w:t>
            </w:r>
          </w:p>
        </w:tc>
        <w:tc>
          <w:tcPr>
            <w:tcW w:w="89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91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5</w:t>
            </w:r>
          </w:p>
        </w:tc>
      </w:tr>
      <w:tr w:rsidR="006915A7" w:rsidRPr="006915A7" w:rsidTr="00E361BE">
        <w:trPr>
          <w:trHeight w:val="599"/>
        </w:trPr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spacing w:after="0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Etiologia,  patogeneza, tabloul clinic şi diagnosticul migrărilor dentare.</w:t>
            </w:r>
          </w:p>
        </w:tc>
        <w:tc>
          <w:tcPr>
            <w:tcW w:w="89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91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2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5</w:t>
            </w:r>
          </w:p>
        </w:tc>
      </w:tr>
      <w:tr w:rsidR="006915A7" w:rsidRPr="006915A7" w:rsidTr="00E361BE">
        <w:trPr>
          <w:trHeight w:val="599"/>
        </w:trPr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spacing w:after="0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Metodele de tratament ale migrărilor dentare.</w:t>
            </w:r>
          </w:p>
        </w:tc>
        <w:tc>
          <w:tcPr>
            <w:tcW w:w="89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91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2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5</w:t>
            </w:r>
          </w:p>
        </w:tc>
      </w:tr>
      <w:tr w:rsidR="006915A7" w:rsidRPr="006915A7" w:rsidTr="00E361BE">
        <w:trPr>
          <w:trHeight w:val="599"/>
        </w:trPr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spacing w:after="0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Tratamentul protetic a pacienţilor cu migrări dentare.</w:t>
            </w:r>
          </w:p>
        </w:tc>
        <w:tc>
          <w:tcPr>
            <w:tcW w:w="89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91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2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5</w:t>
            </w:r>
          </w:p>
        </w:tc>
      </w:tr>
      <w:tr w:rsidR="006915A7" w:rsidRPr="006915A7" w:rsidTr="00E361BE">
        <w:trPr>
          <w:trHeight w:val="599"/>
        </w:trPr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pt-BR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Etiopatogenia, tabloul clinic, diagnosticul şi tratamentul abraziunii patologice</w:t>
            </w:r>
          </w:p>
        </w:tc>
        <w:tc>
          <w:tcPr>
            <w:tcW w:w="89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91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2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5</w:t>
            </w:r>
          </w:p>
        </w:tc>
      </w:tr>
      <w:tr w:rsidR="006915A7" w:rsidRPr="006915A7" w:rsidTr="00E361BE"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ro-RO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Etiopatogeneza, tabloul clinic, diagnosticul şi tratamentul sindromului  disfuncţional</w:t>
            </w:r>
          </w:p>
        </w:tc>
        <w:tc>
          <w:tcPr>
            <w:tcW w:w="89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3</w:t>
            </w:r>
          </w:p>
        </w:tc>
        <w:tc>
          <w:tcPr>
            <w:tcW w:w="91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2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5</w:t>
            </w:r>
          </w:p>
        </w:tc>
      </w:tr>
      <w:tr w:rsidR="006915A7" w:rsidRPr="006915A7" w:rsidTr="00E361BE"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ro-RO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Afecţiunile provocate  de materialele utilizate la confecţionarea protezelor dentare.</w:t>
            </w:r>
            <w:r w:rsidR="00E01814" w:rsidRPr="006915A7">
              <w:rPr>
                <w:szCs w:val="24"/>
              </w:rPr>
              <w:t xml:space="preserve"> </w:t>
            </w:r>
            <w:r w:rsidRPr="006915A7">
              <w:rPr>
                <w:szCs w:val="24"/>
              </w:rPr>
              <w:t>Galvanoza.</w:t>
            </w:r>
            <w:r w:rsidR="00E01814" w:rsidRPr="006915A7">
              <w:rPr>
                <w:szCs w:val="24"/>
              </w:rPr>
              <w:t xml:space="preserve"> </w:t>
            </w:r>
            <w:r w:rsidRPr="006915A7">
              <w:rPr>
                <w:szCs w:val="24"/>
              </w:rPr>
              <w:t>Stomatita provocată de protezele dentare metalice şi acrilice.</w:t>
            </w:r>
          </w:p>
        </w:tc>
        <w:tc>
          <w:tcPr>
            <w:tcW w:w="896" w:type="dxa"/>
          </w:tcPr>
          <w:p w:rsidR="001E06DF" w:rsidRPr="006915A7" w:rsidRDefault="001E06DF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-</w:t>
            </w:r>
          </w:p>
        </w:tc>
        <w:tc>
          <w:tcPr>
            <w:tcW w:w="91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2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5</w:t>
            </w:r>
          </w:p>
        </w:tc>
      </w:tr>
      <w:tr w:rsidR="006915A7" w:rsidRPr="006915A7" w:rsidTr="00E361BE"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ro-RO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Afecţiunile provocate  de materialele utilizate la confecţionarea protezelor</w:t>
            </w:r>
            <w:r w:rsidR="00E01814" w:rsidRPr="006915A7">
              <w:rPr>
                <w:szCs w:val="24"/>
              </w:rPr>
              <w:t xml:space="preserve"> </w:t>
            </w:r>
            <w:r w:rsidRPr="006915A7">
              <w:rPr>
                <w:szCs w:val="24"/>
              </w:rPr>
              <w:t>dentare.Stomatitele alergice.</w:t>
            </w:r>
          </w:p>
        </w:tc>
        <w:tc>
          <w:tcPr>
            <w:tcW w:w="896" w:type="dxa"/>
          </w:tcPr>
          <w:p w:rsidR="001E06DF" w:rsidRPr="006915A7" w:rsidRDefault="001E06DF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-</w:t>
            </w:r>
          </w:p>
        </w:tc>
        <w:tc>
          <w:tcPr>
            <w:tcW w:w="916" w:type="dxa"/>
          </w:tcPr>
          <w:p w:rsidR="001E06DF" w:rsidRPr="006915A7" w:rsidRDefault="00E361BE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2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jc w:val="center"/>
              <w:rPr>
                <w:lang w:val="en-US"/>
              </w:rPr>
            </w:pPr>
            <w:r w:rsidRPr="006915A7">
              <w:rPr>
                <w:lang w:val="en-US"/>
              </w:rPr>
              <w:t>5</w:t>
            </w:r>
          </w:p>
        </w:tc>
      </w:tr>
      <w:tr w:rsidR="006915A7" w:rsidRPr="006915A7" w:rsidTr="00E361BE">
        <w:tc>
          <w:tcPr>
            <w:tcW w:w="566" w:type="dxa"/>
          </w:tcPr>
          <w:p w:rsidR="001E06DF" w:rsidRPr="006915A7" w:rsidRDefault="001E06DF" w:rsidP="001E06DF">
            <w:pPr>
              <w:pStyle w:val="Listparagraf"/>
              <w:numPr>
                <w:ilvl w:val="0"/>
                <w:numId w:val="25"/>
              </w:numPr>
              <w:ind w:left="0" w:firstLine="0"/>
              <w:rPr>
                <w:lang w:val="ro-RO"/>
              </w:rPr>
            </w:pPr>
          </w:p>
        </w:tc>
        <w:tc>
          <w:tcPr>
            <w:tcW w:w="5650" w:type="dxa"/>
          </w:tcPr>
          <w:p w:rsidR="001E06DF" w:rsidRPr="006915A7" w:rsidRDefault="001E06DF" w:rsidP="00E01814">
            <w:pPr>
              <w:pStyle w:val="Corptext"/>
              <w:ind w:firstLine="0"/>
              <w:jc w:val="left"/>
              <w:rPr>
                <w:szCs w:val="24"/>
              </w:rPr>
            </w:pPr>
            <w:r w:rsidRPr="006915A7">
              <w:rPr>
                <w:szCs w:val="24"/>
              </w:rPr>
              <w:t>Particularităţile tratamentului protetic în caz de afecţiuni cronice ale mucoasei.</w:t>
            </w:r>
          </w:p>
        </w:tc>
        <w:tc>
          <w:tcPr>
            <w:tcW w:w="896" w:type="dxa"/>
          </w:tcPr>
          <w:p w:rsidR="001E06DF" w:rsidRPr="006915A7" w:rsidRDefault="001E06DF" w:rsidP="001E06DF">
            <w:pPr>
              <w:pStyle w:val="Titlu1"/>
              <w:jc w:val="center"/>
              <w:rPr>
                <w:b w:val="0"/>
                <w:sz w:val="24"/>
              </w:rPr>
            </w:pPr>
            <w:r w:rsidRPr="006915A7">
              <w:rPr>
                <w:b w:val="0"/>
                <w:sz w:val="24"/>
              </w:rPr>
              <w:t>-</w:t>
            </w:r>
          </w:p>
        </w:tc>
        <w:tc>
          <w:tcPr>
            <w:tcW w:w="916" w:type="dxa"/>
          </w:tcPr>
          <w:p w:rsidR="001E06DF" w:rsidRPr="006915A7" w:rsidRDefault="00E361BE" w:rsidP="001E06DF">
            <w:pPr>
              <w:pStyle w:val="Titlu1"/>
              <w:jc w:val="center"/>
              <w:rPr>
                <w:b w:val="0"/>
                <w:sz w:val="24"/>
              </w:rPr>
            </w:pPr>
            <w:r w:rsidRPr="006915A7">
              <w:rPr>
                <w:b w:val="0"/>
                <w:sz w:val="24"/>
              </w:rPr>
              <w:t>2</w:t>
            </w:r>
          </w:p>
        </w:tc>
        <w:tc>
          <w:tcPr>
            <w:tcW w:w="836" w:type="dxa"/>
          </w:tcPr>
          <w:p w:rsidR="001E06DF" w:rsidRPr="006915A7" w:rsidRDefault="0077296B" w:rsidP="001E06DF">
            <w:pPr>
              <w:pStyle w:val="Titlu1"/>
              <w:jc w:val="center"/>
              <w:rPr>
                <w:b w:val="0"/>
                <w:sz w:val="24"/>
              </w:rPr>
            </w:pPr>
            <w:r w:rsidRPr="006915A7">
              <w:rPr>
                <w:b w:val="0"/>
                <w:sz w:val="24"/>
              </w:rPr>
              <w:t>4</w:t>
            </w:r>
          </w:p>
        </w:tc>
        <w:tc>
          <w:tcPr>
            <w:tcW w:w="956" w:type="dxa"/>
          </w:tcPr>
          <w:p w:rsidR="001E06DF" w:rsidRPr="006915A7" w:rsidRDefault="0077296B" w:rsidP="001E06DF">
            <w:pPr>
              <w:pStyle w:val="Titlu1"/>
              <w:jc w:val="center"/>
              <w:rPr>
                <w:b w:val="0"/>
                <w:sz w:val="24"/>
              </w:rPr>
            </w:pPr>
            <w:r w:rsidRPr="006915A7">
              <w:rPr>
                <w:b w:val="0"/>
                <w:sz w:val="24"/>
              </w:rPr>
              <w:t>5</w:t>
            </w:r>
          </w:p>
        </w:tc>
      </w:tr>
      <w:tr w:rsidR="006915A7" w:rsidRPr="006915A7" w:rsidTr="00E361BE">
        <w:tc>
          <w:tcPr>
            <w:tcW w:w="6216" w:type="dxa"/>
            <w:gridSpan w:val="2"/>
          </w:tcPr>
          <w:p w:rsidR="001E06DF" w:rsidRPr="006915A7" w:rsidRDefault="001E06DF" w:rsidP="00E361BE">
            <w:pPr>
              <w:jc w:val="center"/>
              <w:rPr>
                <w:b/>
                <w:lang w:val="en-US"/>
              </w:rPr>
            </w:pPr>
            <w:r w:rsidRPr="006915A7">
              <w:rPr>
                <w:b/>
                <w:lang w:val="en-US"/>
              </w:rPr>
              <w:t>Total</w:t>
            </w:r>
          </w:p>
        </w:tc>
        <w:tc>
          <w:tcPr>
            <w:tcW w:w="896" w:type="dxa"/>
          </w:tcPr>
          <w:p w:rsidR="001E06DF" w:rsidRPr="006915A7" w:rsidRDefault="00E361BE" w:rsidP="00E361BE">
            <w:pPr>
              <w:jc w:val="center"/>
              <w:rPr>
                <w:b/>
                <w:lang w:val="en-US"/>
              </w:rPr>
            </w:pPr>
            <w:r w:rsidRPr="006915A7">
              <w:rPr>
                <w:b/>
                <w:lang w:val="en-US"/>
              </w:rPr>
              <w:t>30</w:t>
            </w:r>
          </w:p>
        </w:tc>
        <w:tc>
          <w:tcPr>
            <w:tcW w:w="916" w:type="dxa"/>
          </w:tcPr>
          <w:p w:rsidR="001E06DF" w:rsidRPr="006915A7" w:rsidRDefault="00E361BE" w:rsidP="00E361BE">
            <w:pPr>
              <w:jc w:val="center"/>
              <w:rPr>
                <w:b/>
                <w:lang w:val="en-US"/>
              </w:rPr>
            </w:pPr>
            <w:r w:rsidRPr="006915A7">
              <w:rPr>
                <w:b/>
                <w:lang w:val="en-US"/>
              </w:rPr>
              <w:t>22</w:t>
            </w:r>
          </w:p>
        </w:tc>
        <w:tc>
          <w:tcPr>
            <w:tcW w:w="836" w:type="dxa"/>
          </w:tcPr>
          <w:p w:rsidR="001E06DF" w:rsidRPr="006915A7" w:rsidRDefault="00E361BE" w:rsidP="00E361BE">
            <w:pPr>
              <w:jc w:val="center"/>
              <w:rPr>
                <w:b/>
                <w:lang w:val="en-US"/>
              </w:rPr>
            </w:pPr>
            <w:r w:rsidRPr="006915A7">
              <w:rPr>
                <w:b/>
                <w:lang w:val="en-US"/>
              </w:rPr>
              <w:t>53</w:t>
            </w:r>
          </w:p>
        </w:tc>
        <w:tc>
          <w:tcPr>
            <w:tcW w:w="956" w:type="dxa"/>
          </w:tcPr>
          <w:p w:rsidR="001E06DF" w:rsidRPr="006915A7" w:rsidRDefault="00E361BE" w:rsidP="00E361BE">
            <w:pPr>
              <w:jc w:val="center"/>
              <w:rPr>
                <w:b/>
                <w:lang w:val="en-US"/>
              </w:rPr>
            </w:pPr>
            <w:r w:rsidRPr="006915A7">
              <w:rPr>
                <w:b/>
                <w:lang w:val="en-US"/>
              </w:rPr>
              <w:t>45</w:t>
            </w:r>
          </w:p>
        </w:tc>
      </w:tr>
    </w:tbl>
    <w:p w:rsidR="009A5595" w:rsidRPr="006915A7" w:rsidRDefault="009A5595" w:rsidP="001E06DF">
      <w:pPr>
        <w:rPr>
          <w:b/>
          <w:caps/>
          <w:sz w:val="28"/>
          <w:lang w:val="ro-RO"/>
        </w:rPr>
      </w:pPr>
    </w:p>
    <w:p w:rsidR="00E01814" w:rsidRPr="006915A7" w:rsidRDefault="00E01814" w:rsidP="001E06DF">
      <w:pPr>
        <w:rPr>
          <w:b/>
          <w:caps/>
          <w:sz w:val="28"/>
          <w:lang w:val="ro-RO"/>
        </w:rPr>
      </w:pPr>
    </w:p>
    <w:p w:rsidR="00E01814" w:rsidRPr="006915A7" w:rsidRDefault="00E01814" w:rsidP="001E06DF">
      <w:pPr>
        <w:rPr>
          <w:b/>
          <w:caps/>
          <w:sz w:val="28"/>
          <w:lang w:val="ro-RO"/>
        </w:rPr>
      </w:pPr>
    </w:p>
    <w:p w:rsidR="00E01814" w:rsidRPr="006915A7" w:rsidRDefault="00E01814" w:rsidP="001E06DF">
      <w:pPr>
        <w:rPr>
          <w:b/>
          <w:caps/>
          <w:sz w:val="28"/>
          <w:lang w:val="ro-RO"/>
        </w:rPr>
      </w:pPr>
    </w:p>
    <w:p w:rsidR="00E01814" w:rsidRPr="006915A7" w:rsidRDefault="00E01814" w:rsidP="001E06DF">
      <w:pPr>
        <w:rPr>
          <w:b/>
          <w:caps/>
          <w:sz w:val="28"/>
          <w:lang w:val="ro-RO"/>
        </w:rPr>
      </w:pPr>
    </w:p>
    <w:p w:rsidR="00E01814" w:rsidRPr="006915A7" w:rsidRDefault="00E01814" w:rsidP="001E06DF">
      <w:pPr>
        <w:rPr>
          <w:b/>
          <w:caps/>
          <w:sz w:val="28"/>
          <w:lang w:val="ro-RO"/>
        </w:rPr>
      </w:pPr>
    </w:p>
    <w:p w:rsidR="00E01814" w:rsidRPr="006915A7" w:rsidRDefault="00E01814" w:rsidP="001E06DF">
      <w:pPr>
        <w:rPr>
          <w:b/>
          <w:caps/>
          <w:sz w:val="28"/>
          <w:lang w:val="ro-RO"/>
        </w:rPr>
      </w:pPr>
    </w:p>
    <w:p w:rsidR="00E01814" w:rsidRPr="006915A7" w:rsidRDefault="00E01814" w:rsidP="001E06DF">
      <w:pPr>
        <w:rPr>
          <w:b/>
          <w:caps/>
          <w:sz w:val="28"/>
          <w:lang w:val="ro-RO"/>
        </w:rPr>
      </w:pPr>
    </w:p>
    <w:p w:rsidR="009A5595" w:rsidRPr="006915A7" w:rsidRDefault="009A5595" w:rsidP="009A5595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915A7">
        <w:rPr>
          <w:b/>
          <w:caps/>
          <w:sz w:val="28"/>
          <w:lang w:val="ro-RO"/>
        </w:rPr>
        <w:lastRenderedPageBreak/>
        <w:t>OBIECTIVE DE REFERINŢĂ ŞI UNITĂŢI DE CONŢINUT</w:t>
      </w:r>
    </w:p>
    <w:tbl>
      <w:tblPr>
        <w:tblW w:w="9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713"/>
      </w:tblGrid>
      <w:tr w:rsidR="006915A7" w:rsidRPr="006915A7" w:rsidTr="0034751C">
        <w:trPr>
          <w:trHeight w:val="247"/>
          <w:tblHeader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95" w:rsidRPr="006915A7" w:rsidRDefault="009A5595" w:rsidP="0034751C">
            <w:pPr>
              <w:tabs>
                <w:tab w:val="left" w:pos="170"/>
              </w:tabs>
              <w:spacing w:before="120" w:after="120"/>
              <w:ind w:left="197" w:hanging="197"/>
              <w:jc w:val="center"/>
              <w:rPr>
                <w:b/>
                <w:iCs/>
                <w:spacing w:val="-4"/>
                <w:lang w:val="ro-RO"/>
              </w:rPr>
            </w:pPr>
            <w:r w:rsidRPr="006915A7">
              <w:rPr>
                <w:b/>
                <w:iCs/>
                <w:spacing w:val="-4"/>
                <w:lang w:val="ro-RO"/>
              </w:rPr>
              <w:t>Obiective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95" w:rsidRPr="006915A7" w:rsidRDefault="009A5595" w:rsidP="0034751C">
            <w:pPr>
              <w:tabs>
                <w:tab w:val="left" w:pos="170"/>
              </w:tabs>
              <w:spacing w:before="120" w:after="120"/>
              <w:jc w:val="center"/>
              <w:rPr>
                <w:b/>
                <w:iCs/>
                <w:spacing w:val="-4"/>
                <w:lang w:val="ro-RO"/>
              </w:rPr>
            </w:pPr>
            <w:r w:rsidRPr="006915A7">
              <w:rPr>
                <w:b/>
                <w:iCs/>
                <w:spacing w:val="-4"/>
                <w:lang w:val="ro-RO"/>
              </w:rPr>
              <w:t>Unităţi de conţinut</w:t>
            </w:r>
          </w:p>
        </w:tc>
      </w:tr>
      <w:tr w:rsidR="006915A7" w:rsidRPr="006915A7" w:rsidTr="0034751C">
        <w:trPr>
          <w:trHeight w:val="247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95" w:rsidRPr="006915A7" w:rsidRDefault="00D536CD" w:rsidP="0034751C">
            <w:pPr>
              <w:tabs>
                <w:tab w:val="left" w:pos="170"/>
              </w:tabs>
              <w:spacing w:before="60" w:after="60"/>
              <w:jc w:val="center"/>
              <w:rPr>
                <w:b/>
                <w:iCs/>
                <w:spacing w:val="-4"/>
                <w:lang w:val="ro-RO"/>
              </w:rPr>
            </w:pPr>
            <w:r w:rsidRPr="006915A7">
              <w:rPr>
                <w:b/>
                <w:lang w:val="en-US"/>
              </w:rPr>
              <w:t>Aspecte morfologice ale parodontului. Etiologia şi patogenia afecţiunilor parodontului. Tabloul clinic.</w:t>
            </w:r>
          </w:p>
        </w:tc>
      </w:tr>
      <w:tr w:rsidR="006915A7" w:rsidRPr="006915A7" w:rsidTr="0034751C">
        <w:trPr>
          <w:trHeight w:val="1067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95" w:rsidRPr="006915A7" w:rsidRDefault="009A5595" w:rsidP="00D536CD">
            <w:pPr>
              <w:jc w:val="both"/>
              <w:rPr>
                <w:spacing w:val="-4"/>
                <w:lang w:val="ro-RO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noţiuni despre paradonţiu şi structura 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etiologia şi patogenia afecţiunilor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tabloul clinic al parodontitei localizate.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tabloul clinic al parodontitei generalizate.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clasificarea afecţiunilor paradontului.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metode clinice de examinare ale afecţiunilor paradontului.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metode paraclinice de examinare ale afecţiunilor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odontoparadontograma şi importanţa ei.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schimbările radiologice caracteristice pentru paradontite.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diagnosticul diferenţiat ale afecţiunilor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noţiune de forţe de rezervă ale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noţiune despre ocluzie traumatică primară. exemple.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noţiune despre ocluzie traumatică secundară. exemple.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 xml:space="preserve">noţiune despre ocluzie </w:t>
            </w:r>
            <w:r w:rsidRPr="006915A7">
              <w:rPr>
                <w:lang w:val="en-US"/>
              </w:rPr>
              <w:lastRenderedPageBreak/>
              <w:t>traumatică mixtă. exemple.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4"/>
              </w:numPr>
              <w:rPr>
                <w:sz w:val="28"/>
                <w:szCs w:val="28"/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complicaţiile dento-ocluzale în cazurile afecţiunilor parodontului.</w:t>
            </w:r>
          </w:p>
          <w:p w:rsidR="009A5595" w:rsidRPr="006915A7" w:rsidRDefault="009A5595" w:rsidP="00D536CD">
            <w:pPr>
              <w:shd w:val="clear" w:color="auto" w:fill="FFFFFF"/>
              <w:ind w:left="7" w:right="220"/>
              <w:jc w:val="both"/>
              <w:rPr>
                <w:spacing w:val="-4"/>
                <w:lang w:val="ro-RO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lastRenderedPageBreak/>
              <w:t>Noţiuni despre paradonţiu şi structura 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Etiologia şi patogenia afecţiunilor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 xml:space="preserve">Tabloul clinic al parodontitei. 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 xml:space="preserve">Metode clinice de examinare ale afecţiunilor </w:t>
            </w:r>
            <w:r w:rsidR="006915A7" w:rsidRPr="006915A7">
              <w:rPr>
                <w:lang w:val="en-US"/>
              </w:rPr>
              <w:t>parodontului</w:t>
            </w:r>
            <w:r w:rsidRPr="006915A7">
              <w:rPr>
                <w:lang w:val="en-US"/>
              </w:rPr>
              <w:t>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Metode paraclinice de exa</w:t>
            </w:r>
            <w:r w:rsidR="00E01814" w:rsidRPr="006915A7">
              <w:rPr>
                <w:lang w:val="en-US"/>
              </w:rPr>
              <w:t xml:space="preserve">minare ale afecţiunilor </w:t>
            </w:r>
            <w:r w:rsidR="006915A7" w:rsidRPr="006915A7">
              <w:rPr>
                <w:lang w:val="en-US"/>
              </w:rPr>
              <w:t>parodontului</w:t>
            </w:r>
            <w:r w:rsidRPr="006915A7">
              <w:rPr>
                <w:lang w:val="en-US"/>
              </w:rPr>
              <w:t>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Forţe de rezervă ale parodonului.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Ocluzie traumatică primară.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Despre ocluzie traumatică secundară.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r w:rsidRPr="006915A7">
              <w:rPr>
                <w:lang w:val="en-US"/>
              </w:rPr>
              <w:t>Ocluzie traumatică mixtă.</w:t>
            </w:r>
          </w:p>
          <w:p w:rsidR="009A5595" w:rsidRPr="006915A7" w:rsidRDefault="009A5595" w:rsidP="00D536CD">
            <w:pPr>
              <w:rPr>
                <w:iCs/>
                <w:spacing w:val="-4"/>
                <w:lang w:val="en-US"/>
              </w:rPr>
            </w:pPr>
          </w:p>
        </w:tc>
      </w:tr>
      <w:tr w:rsidR="006915A7" w:rsidRPr="006915A7" w:rsidTr="0034751C">
        <w:trPr>
          <w:trHeight w:val="247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95" w:rsidRPr="006915A7" w:rsidRDefault="00D536CD" w:rsidP="0034751C">
            <w:pPr>
              <w:jc w:val="center"/>
              <w:rPr>
                <w:b/>
                <w:lang w:val="ro-RO"/>
              </w:rPr>
            </w:pPr>
            <w:r w:rsidRPr="006915A7">
              <w:rPr>
                <w:b/>
                <w:lang w:val="ro-RO"/>
              </w:rPr>
              <w:lastRenderedPageBreak/>
              <w:t>Metode de tratament ale afecţiunilor parodontului. Şlefuirea selectivă.</w:t>
            </w:r>
          </w:p>
        </w:tc>
      </w:tr>
      <w:tr w:rsidR="006915A7" w:rsidRPr="00175AAD" w:rsidTr="0034751C">
        <w:trPr>
          <w:trHeight w:val="34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metode de tratament ale afecţiunilor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indicaţii către tratamentul protetic ale afecţiunilor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contraindicaţii către tratamentul protetic ale afecţiunilor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varietăţile aparatelor ortodontice la tratamentul afecţiunilor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indicaţii către şlefuirea selectivă a dinţilor.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contraindicaţii către şlefuirea selectivă a dinţilor.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metoda şlefuirii selective a dinţilor.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metoda şlefuirii selective a dinţilor după jankelson.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metoda şlefuirii selective a dinţilor după  ramfjord.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metoda şlefuirii selective a dinţilor după kalamkarov şi schuyler.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particularităţile selective după v. burlui.</w:t>
            </w: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tehnica şlefuirii selective.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E71014">
            <w:pPr>
              <w:pStyle w:val="Listparagraf"/>
              <w:numPr>
                <w:ilvl w:val="0"/>
                <w:numId w:val="15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instrumente utilizate la şlefuirea selectivă a dinţilor.</w:t>
            </w:r>
          </w:p>
          <w:p w:rsidR="009A5595" w:rsidRPr="006915A7" w:rsidRDefault="009A5595" w:rsidP="0034751C">
            <w:pPr>
              <w:pStyle w:val="z1Char"/>
              <w:tabs>
                <w:tab w:val="clear" w:pos="227"/>
                <w:tab w:val="left" w:pos="170"/>
              </w:tabs>
              <w:ind w:left="720" w:firstLine="0"/>
              <w:rPr>
                <w:color w:val="auto"/>
                <w:spacing w:val="-4"/>
                <w:sz w:val="24"/>
                <w:szCs w:val="24"/>
                <w:lang w:val="en-US"/>
              </w:rPr>
            </w:pPr>
          </w:p>
          <w:p w:rsidR="0077296B" w:rsidRPr="006915A7" w:rsidRDefault="0077296B" w:rsidP="0034751C">
            <w:pPr>
              <w:pStyle w:val="z1Char"/>
              <w:tabs>
                <w:tab w:val="clear" w:pos="227"/>
                <w:tab w:val="left" w:pos="170"/>
              </w:tabs>
              <w:ind w:left="720" w:firstLine="0"/>
              <w:rPr>
                <w:color w:val="auto"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Indicaţii către tratamentul protetic ale afecţiunilor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Contraindicaţii către tratamentul protetic ale afecţiunilor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Varietăţile aparatelor ortodontice la tratamentul afecţiunilor parodontului.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Metoda şlefuirii selective a dinţilor.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Metoda şlefuirii selective a dinţilor după jankelson.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Metoda şlefuirii selective a dinţilor după  ramfjord.</w:t>
            </w:r>
          </w:p>
          <w:p w:rsidR="00D536CD" w:rsidRPr="006915A7" w:rsidRDefault="00D536CD" w:rsidP="00D536CD">
            <w:pPr>
              <w:rPr>
                <w:lang w:val="en-US"/>
              </w:rPr>
            </w:pPr>
          </w:p>
          <w:p w:rsidR="00D536CD" w:rsidRPr="006915A7" w:rsidRDefault="00D536CD" w:rsidP="00D536CD">
            <w:pPr>
              <w:rPr>
                <w:lang w:val="en-US"/>
              </w:rPr>
            </w:pPr>
            <w:r w:rsidRPr="006915A7">
              <w:rPr>
                <w:lang w:val="en-US"/>
              </w:rPr>
              <w:t>Metoda şlefuirii selective a dinţilor după kalamkarov şi schuyler.</w:t>
            </w:r>
          </w:p>
          <w:p w:rsidR="009A5595" w:rsidRPr="006915A7" w:rsidRDefault="009A5595" w:rsidP="0034751C">
            <w:pPr>
              <w:pStyle w:val="Listparagraf"/>
              <w:ind w:left="611"/>
              <w:jc w:val="both"/>
              <w:rPr>
                <w:i/>
                <w:iCs/>
                <w:spacing w:val="-4"/>
                <w:lang w:val="en-US"/>
              </w:rPr>
            </w:pPr>
          </w:p>
        </w:tc>
      </w:tr>
      <w:tr w:rsidR="006915A7" w:rsidRPr="006915A7" w:rsidTr="0034751C">
        <w:trPr>
          <w:trHeight w:val="247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95" w:rsidRPr="006915A7" w:rsidRDefault="00D536CD" w:rsidP="00D536CD">
            <w:pPr>
              <w:jc w:val="center"/>
              <w:rPr>
                <w:b/>
                <w:lang w:val="en-US"/>
              </w:rPr>
            </w:pPr>
            <w:r w:rsidRPr="006915A7">
              <w:rPr>
                <w:b/>
                <w:lang w:val="en-US"/>
              </w:rPr>
              <w:lastRenderedPageBreak/>
              <w:t>Redresările ortodontice în tratamentul complex al afecţiunilor parodontului. Şinarea provizorie.</w:t>
            </w:r>
          </w:p>
        </w:tc>
      </w:tr>
      <w:tr w:rsidR="006915A7" w:rsidRPr="00175AAD" w:rsidTr="0034751C">
        <w:trPr>
          <w:trHeight w:val="34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1C" w:rsidRPr="006915A7" w:rsidRDefault="0034751C" w:rsidP="00E71014">
            <w:pPr>
              <w:pStyle w:val="Listparagraf"/>
              <w:numPr>
                <w:ilvl w:val="0"/>
                <w:numId w:val="16"/>
              </w:num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redresările ortodontice în tratamentul complex al afecţiunilor parodontului.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6"/>
              </w:num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indicaţii către tratamentul ortodontic al afecţiunilor parodontului.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6"/>
              </w:num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contraindicaţii către tratamentul ortodontic al afecţiunilor parodontului.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6"/>
              </w:num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varietăţile aparatelor ortodontice la tratamentul afecţiunilor parodontului.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6"/>
              </w:num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varietăţile de stabilizare dentară.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6"/>
              </w:num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clasificarea şinelor.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6"/>
              </w:num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cerinţe către şină.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6"/>
              </w:num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scopul şinării provizorii.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6"/>
              </w:num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timpul de aplicare a şinelor provizorii.</w:t>
            </w:r>
          </w:p>
          <w:p w:rsidR="009A5595" w:rsidRPr="006915A7" w:rsidRDefault="009A5595" w:rsidP="0034751C">
            <w:pPr>
              <w:ind w:firstLine="708"/>
              <w:jc w:val="both"/>
              <w:rPr>
                <w:spacing w:val="-4"/>
                <w:lang w:val="en-US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1C" w:rsidRPr="006915A7" w:rsidRDefault="0034751C" w:rsidP="0034751C">
            <w:p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Redresările ortodontice în tratamentul complex al afecţiunilor parodontului.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34751C">
            <w:pPr>
              <w:rPr>
                <w:lang w:val="en-US"/>
              </w:rPr>
            </w:pPr>
            <w:r w:rsidRPr="006915A7">
              <w:rPr>
                <w:lang w:val="en-US"/>
              </w:rPr>
              <w:t>Indicaţii către tratamentul ortodontic al afecţiunilor parodontului.</w:t>
            </w:r>
          </w:p>
          <w:p w:rsidR="0034751C" w:rsidRPr="006915A7" w:rsidRDefault="0034751C" w:rsidP="0034751C">
            <w:pPr>
              <w:rPr>
                <w:lang w:val="en-US"/>
              </w:rPr>
            </w:pP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Contraindicaţii către tratamentul ortodontic al afecţiunilor parodontului.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  <w:r w:rsidRPr="006915A7">
              <w:rPr>
                <w:lang w:val="en-US"/>
              </w:rPr>
              <w:t>Varietăţile aparatelor ortodontice la tratamentul afecţiunilor parodontului.</w:t>
            </w:r>
          </w:p>
          <w:p w:rsidR="0034751C" w:rsidRPr="006915A7" w:rsidRDefault="0034751C" w:rsidP="0034751C">
            <w:pPr>
              <w:rPr>
                <w:lang w:val="en-US"/>
              </w:rPr>
            </w:pPr>
          </w:p>
          <w:p w:rsidR="0034751C" w:rsidRPr="006915A7" w:rsidRDefault="0034751C" w:rsidP="0034751C">
            <w:pPr>
              <w:rPr>
                <w:lang w:val="en-US"/>
              </w:rPr>
            </w:pPr>
            <w:r w:rsidRPr="006915A7">
              <w:rPr>
                <w:lang w:val="en-US"/>
              </w:rPr>
              <w:t>Clasificarea şinelor.</w:t>
            </w:r>
          </w:p>
          <w:p w:rsidR="0034751C" w:rsidRPr="006915A7" w:rsidRDefault="0034751C" w:rsidP="0034751C">
            <w:pPr>
              <w:rPr>
                <w:lang w:val="en-US"/>
              </w:rPr>
            </w:pPr>
          </w:p>
          <w:p w:rsidR="0034751C" w:rsidRPr="006915A7" w:rsidRDefault="0034751C" w:rsidP="0034751C">
            <w:pPr>
              <w:rPr>
                <w:lang w:val="en-US"/>
              </w:rPr>
            </w:pPr>
            <w:r w:rsidRPr="006915A7">
              <w:rPr>
                <w:lang w:val="en-US"/>
              </w:rPr>
              <w:t>Scopul şinării provizorii.</w:t>
            </w:r>
          </w:p>
          <w:p w:rsidR="009A5595" w:rsidRPr="006915A7" w:rsidRDefault="009A5595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  <w:p w:rsidR="0034751C" w:rsidRPr="006915A7" w:rsidRDefault="0034751C" w:rsidP="0034751C">
            <w:pPr>
              <w:pStyle w:val="Listparagraf"/>
              <w:ind w:left="313"/>
              <w:jc w:val="both"/>
              <w:rPr>
                <w:i/>
                <w:iCs/>
                <w:spacing w:val="-4"/>
                <w:lang w:val="en-US"/>
              </w:rPr>
            </w:pPr>
          </w:p>
        </w:tc>
      </w:tr>
      <w:tr w:rsidR="006915A7" w:rsidRPr="00175AAD" w:rsidTr="0034751C">
        <w:trPr>
          <w:trHeight w:val="247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95" w:rsidRPr="006915A7" w:rsidRDefault="0034751C" w:rsidP="0034751C">
            <w:pPr>
              <w:jc w:val="center"/>
              <w:rPr>
                <w:b/>
                <w:lang w:val="ro-RO"/>
              </w:rPr>
            </w:pPr>
            <w:r w:rsidRPr="006915A7">
              <w:rPr>
                <w:b/>
                <w:lang w:val="en-US"/>
              </w:rPr>
              <w:t>Protezarea imediată în tratamentul complex al afecţiunilor parodontului.</w:t>
            </w:r>
          </w:p>
        </w:tc>
      </w:tr>
      <w:tr w:rsidR="006915A7" w:rsidRPr="00175AAD" w:rsidTr="0034751C">
        <w:trPr>
          <w:trHeight w:val="42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1C" w:rsidRPr="006915A7" w:rsidRDefault="0034751C" w:rsidP="00E71014">
            <w:pPr>
              <w:pStyle w:val="Listparagraf"/>
              <w:numPr>
                <w:ilvl w:val="0"/>
                <w:numId w:val="17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noţiune- tratament protetic imediat şi tardiv.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7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avantajele protezelor imediate.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7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varietăţi de imediat proteze.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7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indicaţii către tratamentul protetic imediat.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7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metode de tratament protetic imediat.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7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fazele clinico-tehnice la confecţionarea imediat protezelor fixe.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7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fazele clinico-tehnice la confecţionarea imediat protezelor mobilizabile.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7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materiale utilizate la confecţionarea protezelor imediate.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7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proba şi aplicarea protezelor imediate.</w:t>
            </w:r>
          </w:p>
          <w:p w:rsidR="009A5595" w:rsidRPr="006915A7" w:rsidRDefault="009A5595" w:rsidP="0034751C">
            <w:pPr>
              <w:jc w:val="both"/>
              <w:rPr>
                <w:spacing w:val="-4"/>
                <w:lang w:val="ro-RO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1C" w:rsidRPr="006915A7" w:rsidRDefault="0034751C" w:rsidP="0034751C">
            <w:pPr>
              <w:rPr>
                <w:lang w:val="ro-RO"/>
              </w:rPr>
            </w:pPr>
            <w:r w:rsidRPr="006915A7">
              <w:rPr>
                <w:lang w:val="ro-RO"/>
              </w:rPr>
              <w:lastRenderedPageBreak/>
              <w:t>Tratament protetic imediat şi tardiv.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34751C">
            <w:pPr>
              <w:rPr>
                <w:lang w:val="en-US"/>
              </w:rPr>
            </w:pPr>
            <w:r w:rsidRPr="006915A7">
              <w:rPr>
                <w:lang w:val="ro-RO"/>
              </w:rPr>
              <w:t>Avantajele protezelor imediate.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34751C">
            <w:pPr>
              <w:rPr>
                <w:lang w:val="en-US"/>
              </w:rPr>
            </w:pPr>
            <w:r w:rsidRPr="006915A7">
              <w:rPr>
                <w:lang w:val="ro-RO"/>
              </w:rPr>
              <w:t>Varietăţi de imediat proteze.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34751C">
            <w:pPr>
              <w:rPr>
                <w:lang w:val="ro-RO"/>
              </w:rPr>
            </w:pPr>
            <w:r w:rsidRPr="006915A7">
              <w:rPr>
                <w:lang w:val="ro-RO"/>
              </w:rPr>
              <w:t>Indicaţii către tratamentul protetic imediat.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34751C">
            <w:pPr>
              <w:rPr>
                <w:lang w:val="ro-RO"/>
              </w:rPr>
            </w:pPr>
            <w:r w:rsidRPr="006915A7">
              <w:rPr>
                <w:lang w:val="ro-RO"/>
              </w:rPr>
              <w:t xml:space="preserve">Fazele clinico-tehnice la confecţionarea </w:t>
            </w:r>
          </w:p>
          <w:p w:rsidR="0034751C" w:rsidRPr="006915A7" w:rsidRDefault="0034751C" w:rsidP="0034751C">
            <w:pPr>
              <w:rPr>
                <w:lang w:val="en-US"/>
              </w:rPr>
            </w:pPr>
            <w:r w:rsidRPr="006915A7">
              <w:rPr>
                <w:lang w:val="ro-RO"/>
              </w:rPr>
              <w:t>Imediat protezelor fixe.</w:t>
            </w:r>
          </w:p>
          <w:p w:rsidR="0034751C" w:rsidRPr="006915A7" w:rsidRDefault="0034751C" w:rsidP="0034751C">
            <w:pPr>
              <w:rPr>
                <w:lang w:val="en-US"/>
              </w:rPr>
            </w:pPr>
          </w:p>
          <w:p w:rsidR="0034751C" w:rsidRPr="006915A7" w:rsidRDefault="0034751C" w:rsidP="0034751C">
            <w:pPr>
              <w:rPr>
                <w:lang w:val="ro-RO"/>
              </w:rPr>
            </w:pPr>
            <w:r w:rsidRPr="006915A7">
              <w:rPr>
                <w:lang w:val="ro-RO"/>
              </w:rPr>
              <w:t>Fazele clinico-tehnice la confecţionarea imediat protezelor mobilizabile.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34751C">
            <w:pPr>
              <w:rPr>
                <w:lang w:val="ro-RO"/>
              </w:rPr>
            </w:pPr>
            <w:r w:rsidRPr="006915A7">
              <w:rPr>
                <w:lang w:val="ro-RO"/>
              </w:rPr>
              <w:t>Proba şi aplicarea protezelor imediate.</w:t>
            </w:r>
          </w:p>
          <w:p w:rsidR="009A5595" w:rsidRPr="006915A7" w:rsidRDefault="009A5595" w:rsidP="0034751C">
            <w:pPr>
              <w:pStyle w:val="Listparagraf"/>
              <w:ind w:left="611"/>
              <w:jc w:val="both"/>
              <w:rPr>
                <w:i/>
                <w:iCs/>
                <w:spacing w:val="-4"/>
                <w:lang w:val="ro-RO"/>
              </w:rPr>
            </w:pPr>
          </w:p>
        </w:tc>
      </w:tr>
      <w:tr w:rsidR="006915A7" w:rsidRPr="00175AAD" w:rsidTr="0034751C">
        <w:trPr>
          <w:trHeight w:val="429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95" w:rsidRPr="006915A7" w:rsidRDefault="0034751C" w:rsidP="0034751C">
            <w:pPr>
              <w:jc w:val="center"/>
              <w:rPr>
                <w:b/>
                <w:lang w:val="ro-RO"/>
              </w:rPr>
            </w:pPr>
            <w:r w:rsidRPr="006915A7">
              <w:rPr>
                <w:b/>
                <w:lang w:val="en-US"/>
              </w:rPr>
              <w:lastRenderedPageBreak/>
              <w:t>Şinarea permanentă în tratamentul complex al afecţiunilor parodontului.</w:t>
            </w:r>
          </w:p>
        </w:tc>
      </w:tr>
      <w:tr w:rsidR="006915A7" w:rsidRPr="00175AAD" w:rsidTr="0034751C">
        <w:trPr>
          <w:trHeight w:val="42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1C" w:rsidRPr="006915A7" w:rsidRDefault="0034751C" w:rsidP="00E71014">
            <w:pPr>
              <w:pStyle w:val="Listparagraf"/>
              <w:numPr>
                <w:ilvl w:val="0"/>
                <w:numId w:val="18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scopul şinării în tratamentul complex al afecţiunilor parodontului.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8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clasificarea şinelor şi cerinţele către ele.</w:t>
            </w:r>
          </w:p>
          <w:p w:rsidR="0034751C" w:rsidRPr="006915A7" w:rsidRDefault="0034751C" w:rsidP="0034751C">
            <w:pPr>
              <w:jc w:val="both"/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8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cum se determină necesitatea şi timpul şinării.</w:t>
            </w:r>
          </w:p>
          <w:p w:rsidR="0034751C" w:rsidRPr="006915A7" w:rsidRDefault="0034751C" w:rsidP="0034751C">
            <w:pPr>
              <w:jc w:val="both"/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8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după ce criterii dinţii pot fi incluşi în şină.</w:t>
            </w:r>
          </w:p>
          <w:p w:rsidR="0034751C" w:rsidRPr="006915A7" w:rsidRDefault="0034751C" w:rsidP="0034751C">
            <w:pPr>
              <w:jc w:val="both"/>
              <w:rPr>
                <w:lang w:val="en-US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8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particularităţile şinării permanente la arcadele dentare integre.</w:t>
            </w:r>
          </w:p>
          <w:p w:rsidR="0034751C" w:rsidRPr="006915A7" w:rsidRDefault="0034751C" w:rsidP="0034751C">
            <w:pPr>
              <w:jc w:val="both"/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8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particularităţile confecţionării şinelor fixe în caz de breşe ale arcadelor dentare.</w:t>
            </w:r>
          </w:p>
          <w:p w:rsidR="0034751C" w:rsidRPr="006915A7" w:rsidRDefault="0034751C" w:rsidP="0034751C">
            <w:pPr>
              <w:jc w:val="both"/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8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particularităţile confecţionării şinelor mobilizabile în caz de breşe ale arcadelor dentare.</w:t>
            </w:r>
          </w:p>
          <w:p w:rsidR="0034751C" w:rsidRPr="006915A7" w:rsidRDefault="0034751C" w:rsidP="0034751C">
            <w:pPr>
              <w:jc w:val="both"/>
              <w:rPr>
                <w:lang w:val="ro-RO"/>
              </w:rPr>
            </w:pPr>
          </w:p>
          <w:p w:rsidR="0034751C" w:rsidRPr="006915A7" w:rsidRDefault="0034751C" w:rsidP="00E71014">
            <w:pPr>
              <w:pStyle w:val="Listparagraf"/>
              <w:numPr>
                <w:ilvl w:val="0"/>
                <w:numId w:val="18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etapele clinico-tehnice de confecţionare a diferitor şini.</w:t>
            </w:r>
          </w:p>
          <w:p w:rsidR="0034751C" w:rsidRPr="006915A7" w:rsidRDefault="0034751C" w:rsidP="0034751C">
            <w:pPr>
              <w:jc w:val="both"/>
              <w:rPr>
                <w:lang w:val="ro-RO"/>
              </w:rPr>
            </w:pPr>
          </w:p>
          <w:p w:rsidR="009A5595" w:rsidRPr="006915A7" w:rsidRDefault="009A5595" w:rsidP="0034751C">
            <w:pPr>
              <w:jc w:val="both"/>
              <w:rPr>
                <w:spacing w:val="-4"/>
                <w:lang w:val="ro-RO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1C" w:rsidRPr="006915A7" w:rsidRDefault="0034751C" w:rsidP="0034751C">
            <w:pPr>
              <w:rPr>
                <w:lang w:val="en-US"/>
              </w:rPr>
            </w:pPr>
            <w:r w:rsidRPr="006915A7">
              <w:rPr>
                <w:lang w:val="ro-RO"/>
              </w:rPr>
              <w:t xml:space="preserve">Scopul şinării în tratamentul complex </w:t>
            </w:r>
          </w:p>
          <w:p w:rsidR="0034751C" w:rsidRPr="006915A7" w:rsidRDefault="0034751C" w:rsidP="0034751C">
            <w:pPr>
              <w:rPr>
                <w:lang w:val="ro-RO"/>
              </w:rPr>
            </w:pPr>
          </w:p>
          <w:p w:rsidR="0034751C" w:rsidRPr="006915A7" w:rsidRDefault="0034751C" w:rsidP="0034751C">
            <w:pPr>
              <w:rPr>
                <w:lang w:val="en-US"/>
              </w:rPr>
            </w:pPr>
            <w:r w:rsidRPr="006915A7">
              <w:rPr>
                <w:lang w:val="ro-RO"/>
              </w:rPr>
              <w:t>Clasificarea şinelor</w:t>
            </w:r>
          </w:p>
          <w:p w:rsidR="0034751C" w:rsidRPr="006915A7" w:rsidRDefault="0034751C" w:rsidP="0034751C">
            <w:pPr>
              <w:rPr>
                <w:lang w:val="en-US"/>
              </w:rPr>
            </w:pPr>
          </w:p>
          <w:p w:rsidR="0034751C" w:rsidRPr="006915A7" w:rsidRDefault="0034751C" w:rsidP="0034751C">
            <w:pPr>
              <w:rPr>
                <w:lang w:val="en-US"/>
              </w:rPr>
            </w:pPr>
            <w:r w:rsidRPr="006915A7">
              <w:rPr>
                <w:lang w:val="ro-RO"/>
              </w:rPr>
              <w:t xml:space="preserve">Particularităţile şinării permanente </w:t>
            </w:r>
          </w:p>
          <w:p w:rsidR="0034751C" w:rsidRPr="006915A7" w:rsidRDefault="0034751C" w:rsidP="0034751C">
            <w:pPr>
              <w:jc w:val="both"/>
              <w:rPr>
                <w:lang w:val="ro-RO"/>
              </w:rPr>
            </w:pPr>
          </w:p>
          <w:p w:rsidR="0034751C" w:rsidRPr="006915A7" w:rsidRDefault="0034751C" w:rsidP="0034751C">
            <w:p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Etapele clinico-tehnice de confecţionare a diferitor şini.</w:t>
            </w:r>
          </w:p>
          <w:p w:rsidR="009A5595" w:rsidRPr="006915A7" w:rsidRDefault="009A5595" w:rsidP="0034751C">
            <w:pPr>
              <w:ind w:right="74"/>
              <w:jc w:val="both"/>
              <w:rPr>
                <w:i/>
                <w:iCs/>
                <w:spacing w:val="-4"/>
                <w:lang w:val="ro-RO"/>
              </w:rPr>
            </w:pPr>
          </w:p>
        </w:tc>
      </w:tr>
      <w:tr w:rsidR="006915A7" w:rsidRPr="00175AAD" w:rsidTr="0034751C">
        <w:trPr>
          <w:trHeight w:val="429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95" w:rsidRPr="006915A7" w:rsidRDefault="0034751C" w:rsidP="0034751C">
            <w:pPr>
              <w:jc w:val="center"/>
              <w:rPr>
                <w:b/>
                <w:lang w:val="ro-RO"/>
              </w:rPr>
            </w:pPr>
            <w:r w:rsidRPr="006915A7">
              <w:rPr>
                <w:b/>
                <w:lang w:val="en-US"/>
              </w:rPr>
              <w:t>Etiologia, patologia, tabloul clinic şi diagnosticul migrărilor dentare.</w:t>
            </w:r>
          </w:p>
        </w:tc>
      </w:tr>
      <w:tr w:rsidR="006915A7" w:rsidRPr="006915A7" w:rsidTr="0034751C">
        <w:trPr>
          <w:trHeight w:val="42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1C" w:rsidRPr="006915A7" w:rsidRDefault="001B7118" w:rsidP="00E71014">
            <w:pPr>
              <w:pStyle w:val="Listparagraf"/>
              <w:numPr>
                <w:ilvl w:val="0"/>
                <w:numId w:val="19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etiologia migrărilor dentare.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1B7118" w:rsidP="00E71014">
            <w:pPr>
              <w:pStyle w:val="Listparagraf"/>
              <w:numPr>
                <w:ilvl w:val="0"/>
                <w:numId w:val="19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tabloul clinic al migrărilor verticale.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1B7118" w:rsidP="00E71014">
            <w:pPr>
              <w:pStyle w:val="Listparagraf"/>
              <w:numPr>
                <w:ilvl w:val="0"/>
                <w:numId w:val="19"/>
              </w:numPr>
              <w:rPr>
                <w:lang w:val="ro-RO"/>
              </w:rPr>
            </w:pPr>
            <w:r w:rsidRPr="006915A7">
              <w:rPr>
                <w:lang w:val="en-US"/>
              </w:rPr>
              <w:lastRenderedPageBreak/>
              <w:t>să cunoască</w:t>
            </w:r>
            <w:r w:rsidRPr="006915A7">
              <w:rPr>
                <w:lang w:val="ro-RO"/>
              </w:rPr>
              <w:t xml:space="preserve"> sindromul molarului de şase ani.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1B7118" w:rsidP="00E71014">
            <w:pPr>
              <w:pStyle w:val="Listparagraf"/>
              <w:numPr>
                <w:ilvl w:val="0"/>
                <w:numId w:val="19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tabloul clinic al migrărilor orizontale.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1B7118" w:rsidP="00E71014">
            <w:pPr>
              <w:pStyle w:val="Listparagraf"/>
              <w:numPr>
                <w:ilvl w:val="0"/>
                <w:numId w:val="19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metodele paraclinice de examinare a pacienţilor cu migrări dentare.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1B7118" w:rsidP="00E71014">
            <w:pPr>
              <w:pStyle w:val="Listparagraf"/>
              <w:numPr>
                <w:ilvl w:val="0"/>
                <w:numId w:val="19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determinarea gradului migrării verticale prin teleradiografie.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1B7118" w:rsidP="00E71014">
            <w:pPr>
              <w:pStyle w:val="Listparagraf"/>
              <w:numPr>
                <w:ilvl w:val="0"/>
                <w:numId w:val="19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metode de determinare a gradului migrărilor dentare orizontale.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1B7118" w:rsidP="00E71014">
            <w:pPr>
              <w:pStyle w:val="Listparagraf"/>
              <w:numPr>
                <w:ilvl w:val="0"/>
                <w:numId w:val="19"/>
              </w:numPr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diagnosticul migrărilor dentare.</w:t>
            </w:r>
          </w:p>
          <w:p w:rsidR="009A5595" w:rsidRPr="006915A7" w:rsidRDefault="009A5595" w:rsidP="0034751C">
            <w:pPr>
              <w:pStyle w:val="z1Char"/>
              <w:tabs>
                <w:tab w:val="clear" w:pos="227"/>
                <w:tab w:val="left" w:pos="170"/>
              </w:tabs>
              <w:ind w:left="0" w:firstLine="0"/>
              <w:rPr>
                <w:b/>
                <w:color w:val="auto"/>
                <w:spacing w:val="-4"/>
                <w:sz w:val="24"/>
                <w:szCs w:val="24"/>
                <w:lang w:val="ro-RO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1C" w:rsidRPr="006915A7" w:rsidRDefault="0034751C" w:rsidP="001B7118">
            <w:pPr>
              <w:rPr>
                <w:lang w:val="ro-RO"/>
              </w:rPr>
            </w:pPr>
            <w:r w:rsidRPr="006915A7">
              <w:rPr>
                <w:lang w:val="ro-RO"/>
              </w:rPr>
              <w:lastRenderedPageBreak/>
              <w:t>Etiologia migrărilor dentare.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34751C" w:rsidP="001B7118">
            <w:pPr>
              <w:rPr>
                <w:lang w:val="ro-RO"/>
              </w:rPr>
            </w:pPr>
            <w:r w:rsidRPr="006915A7">
              <w:rPr>
                <w:lang w:val="ro-RO"/>
              </w:rPr>
              <w:t>Tabloul clinic al migrărilor verticale.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34751C" w:rsidP="001B7118">
            <w:pPr>
              <w:rPr>
                <w:lang w:val="ro-RO"/>
              </w:rPr>
            </w:pPr>
            <w:r w:rsidRPr="006915A7">
              <w:rPr>
                <w:lang w:val="ro-RO"/>
              </w:rPr>
              <w:t>Sindromul molarului de şase ani.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34751C" w:rsidP="001B7118">
            <w:pPr>
              <w:rPr>
                <w:lang w:val="ro-RO"/>
              </w:rPr>
            </w:pPr>
            <w:r w:rsidRPr="006915A7">
              <w:rPr>
                <w:lang w:val="ro-RO"/>
              </w:rPr>
              <w:t>Tabloul clinic al migrărilor orizontale.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34751C" w:rsidP="001B7118">
            <w:pPr>
              <w:rPr>
                <w:lang w:val="ro-RO"/>
              </w:rPr>
            </w:pPr>
            <w:r w:rsidRPr="006915A7">
              <w:rPr>
                <w:lang w:val="ro-RO"/>
              </w:rPr>
              <w:t>Metodele paraclinice de examinare a pacienţilor cu migrări dentare.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34751C" w:rsidP="001B7118">
            <w:pPr>
              <w:rPr>
                <w:lang w:val="ro-RO"/>
              </w:rPr>
            </w:pPr>
            <w:r w:rsidRPr="006915A7">
              <w:rPr>
                <w:lang w:val="ro-RO"/>
              </w:rPr>
              <w:t>Determinarea gradului migrării verticale prin teleradiografie.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34751C" w:rsidP="001B7118">
            <w:pPr>
              <w:rPr>
                <w:lang w:val="ro-RO"/>
              </w:rPr>
            </w:pPr>
            <w:r w:rsidRPr="006915A7">
              <w:rPr>
                <w:lang w:val="ro-RO"/>
              </w:rPr>
              <w:t>Metode de determinare a gradului migrărilor dentare orizontale.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34751C" w:rsidRPr="006915A7" w:rsidRDefault="0034751C" w:rsidP="001B7118">
            <w:pPr>
              <w:rPr>
                <w:lang w:val="ro-RO"/>
              </w:rPr>
            </w:pPr>
            <w:r w:rsidRPr="006915A7">
              <w:rPr>
                <w:lang w:val="ro-RO"/>
              </w:rPr>
              <w:t>Diagnosticul migrărilor dentare.</w:t>
            </w:r>
          </w:p>
          <w:p w:rsidR="009A5595" w:rsidRPr="006915A7" w:rsidRDefault="009A5595" w:rsidP="0034751C">
            <w:pPr>
              <w:tabs>
                <w:tab w:val="left" w:pos="170"/>
              </w:tabs>
              <w:jc w:val="center"/>
              <w:rPr>
                <w:b/>
                <w:iCs/>
                <w:spacing w:val="-4"/>
                <w:lang w:val="ro-RO"/>
              </w:rPr>
            </w:pPr>
          </w:p>
        </w:tc>
      </w:tr>
      <w:tr w:rsidR="006915A7" w:rsidRPr="00175AAD" w:rsidTr="0034751C">
        <w:trPr>
          <w:trHeight w:val="429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95" w:rsidRPr="006915A7" w:rsidRDefault="001B7118" w:rsidP="0034751C">
            <w:pPr>
              <w:jc w:val="center"/>
              <w:rPr>
                <w:b/>
                <w:lang w:val="ro-RO"/>
              </w:rPr>
            </w:pPr>
            <w:r w:rsidRPr="006915A7">
              <w:rPr>
                <w:b/>
                <w:lang w:val="en-US"/>
              </w:rPr>
              <w:lastRenderedPageBreak/>
              <w:t>Tratamentul ortopedic al  pacienţilor  cu migrări dentare.</w:t>
            </w:r>
          </w:p>
        </w:tc>
      </w:tr>
      <w:tr w:rsidR="006915A7" w:rsidRPr="00175AAD" w:rsidTr="0034751C">
        <w:trPr>
          <w:trHeight w:val="42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18" w:rsidRPr="006915A7" w:rsidRDefault="001B7118" w:rsidP="00E71014">
            <w:pPr>
              <w:pStyle w:val="Listparagraf"/>
              <w:numPr>
                <w:ilvl w:val="0"/>
                <w:numId w:val="20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indicaţiile la tratamentul protetic al pacienţilor cu migrări dentare.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0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scopul tratamentului protetic a pacienţilor cu migrări dentare.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0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tipuri de proteze atipice.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0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caracterizaţi sistemul telescopat de tratament protetic.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0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particularităţile tratamentului protetic în caz de migrări orizontale (convergenţa, divergenţa) a resturilor radiculare.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0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complicaţiile posibile la tratamentul protetic al migrărilor dentare.</w:t>
            </w:r>
          </w:p>
          <w:p w:rsidR="009A5595" w:rsidRPr="006915A7" w:rsidRDefault="009A5595" w:rsidP="001B7118">
            <w:pPr>
              <w:pStyle w:val="z1Char"/>
              <w:tabs>
                <w:tab w:val="clear" w:pos="227"/>
                <w:tab w:val="left" w:pos="170"/>
              </w:tabs>
              <w:ind w:left="0" w:firstLine="0"/>
              <w:jc w:val="right"/>
              <w:rPr>
                <w:b/>
                <w:color w:val="auto"/>
                <w:spacing w:val="-4"/>
                <w:sz w:val="24"/>
                <w:szCs w:val="24"/>
                <w:lang w:val="ro-RO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18" w:rsidRPr="006915A7" w:rsidRDefault="001B7118" w:rsidP="001B7118">
            <w:p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Indicaţiile la tratamentul protetic al pacienţilor cu migrări dentare.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Scopul tratamentului protetic a pacienţilor cu migrări dentare.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Tipuri de proteze atipice.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Caracterizaţi sistemul telescopat de tratament protetic.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Particularităţile tratamentului protetic în caz de migrări orizontale (convergenţa, divergenţa) a resturilor radiculare.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Complicaţiile posibile la tratamentul protetic al migrărilor dentare.</w:t>
            </w:r>
          </w:p>
          <w:p w:rsidR="009A5595" w:rsidRPr="006915A7" w:rsidRDefault="009A5595" w:rsidP="0034751C">
            <w:pPr>
              <w:tabs>
                <w:tab w:val="left" w:pos="170"/>
              </w:tabs>
              <w:jc w:val="center"/>
              <w:rPr>
                <w:b/>
                <w:iCs/>
                <w:spacing w:val="-4"/>
                <w:lang w:val="ro-RO"/>
              </w:rPr>
            </w:pPr>
          </w:p>
        </w:tc>
      </w:tr>
      <w:tr w:rsidR="006915A7" w:rsidRPr="00175AAD" w:rsidTr="0034751C">
        <w:trPr>
          <w:trHeight w:val="429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95" w:rsidRPr="006915A7" w:rsidRDefault="001B7118" w:rsidP="0034751C">
            <w:pPr>
              <w:jc w:val="center"/>
              <w:rPr>
                <w:b/>
                <w:lang w:val="ro-RO"/>
              </w:rPr>
            </w:pPr>
            <w:r w:rsidRPr="006915A7">
              <w:rPr>
                <w:b/>
                <w:lang w:val="en-US"/>
              </w:rPr>
              <w:t>Etiologia, patogenia, tabloul clinic, diagnosticul şi tratamentul abraziunii patologice generalizate a dinţilor.</w:t>
            </w:r>
          </w:p>
        </w:tc>
      </w:tr>
      <w:tr w:rsidR="006915A7" w:rsidRPr="00175AAD" w:rsidTr="0034751C">
        <w:trPr>
          <w:trHeight w:val="42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etiologia abraziunii patologice generalizate a ţesuturilor dure dentare.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 xml:space="preserve">patogenia abraziunii patologice generalizate a ţesuturilor </w:t>
            </w:r>
            <w:r w:rsidRPr="006915A7">
              <w:rPr>
                <w:lang w:val="en-US"/>
              </w:rPr>
              <w:lastRenderedPageBreak/>
              <w:t>dentare dure.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tabloul clinic al abraziunii patologice generalizate a ţesuturilor dentare dure, clasificări.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simptomele exobucale şi endobucale ale abraziunii patologice generalizate ale ţesuturilor dentare dure.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complicaţiile locale ale abraziunii patologice generalizate ale ţesuturilor dentare dure.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complicaţiile loco-regionale ale abraziunii patologice generaizate ale ţesuturilor dentare dure.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tabloul clinic al abraziunii patologice generalizate a ţesuturilor dure forma compensată.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tabloul clinic al abraziunii patologice generalizate a ţesuturilor dure forma decompensată.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 xml:space="preserve">ocluzia redusă. etiologia şi patogeneza. tabloul clinic.  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tratamentul medicamentos al abraziunii patologice generalizate a ţesuturilor dure dentare.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tratamentul protetic al abraziunii patologice generalizate a ţesuturilor dure dentare forma compensată.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tratamentul protetic al abraziunii patologice generalizate a ţesuturilor dure dentare forma decompensată.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1"/>
              </w:numPr>
              <w:rPr>
                <w:lang w:val="en-US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</w:t>
            </w:r>
            <w:r w:rsidRPr="006915A7">
              <w:rPr>
                <w:lang w:val="en-US"/>
              </w:rPr>
              <w:t>tratamentul protetic al ocluziei reduse în dependenţă de forma clinică.</w:t>
            </w:r>
          </w:p>
          <w:p w:rsidR="009A5595" w:rsidRPr="006915A7" w:rsidRDefault="009A5595" w:rsidP="0034751C">
            <w:pPr>
              <w:pStyle w:val="z1Char"/>
              <w:tabs>
                <w:tab w:val="clear" w:pos="227"/>
                <w:tab w:val="left" w:pos="170"/>
              </w:tabs>
              <w:ind w:left="0" w:firstLine="0"/>
              <w:jc w:val="center"/>
              <w:rPr>
                <w:b/>
                <w:color w:val="auto"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18" w:rsidRPr="006915A7" w:rsidRDefault="001B7118" w:rsidP="001B7118">
            <w:pPr>
              <w:rPr>
                <w:lang w:val="en-US"/>
              </w:rPr>
            </w:pPr>
            <w:r w:rsidRPr="006915A7">
              <w:rPr>
                <w:lang w:val="en-US"/>
              </w:rPr>
              <w:lastRenderedPageBreak/>
              <w:t>Etiologia abraziunii patologice generalizate a ţesuturilor dure dentare.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1B7118">
            <w:pPr>
              <w:rPr>
                <w:lang w:val="en-US"/>
              </w:rPr>
            </w:pPr>
            <w:r w:rsidRPr="006915A7">
              <w:rPr>
                <w:lang w:val="en-US"/>
              </w:rPr>
              <w:t>Patogenia abraziunii patologice generalizate a ţesuturilor dentare dure.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1B7118">
            <w:pPr>
              <w:rPr>
                <w:lang w:val="en-US"/>
              </w:rPr>
            </w:pPr>
            <w:r w:rsidRPr="006915A7">
              <w:rPr>
                <w:lang w:val="en-US"/>
              </w:rPr>
              <w:t>Tabloul clinic al abraziunii patologice generalizate a ţesuturilor dentare dure, clasificări.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1B7118">
            <w:pPr>
              <w:rPr>
                <w:lang w:val="en-US"/>
              </w:rPr>
            </w:pPr>
            <w:r w:rsidRPr="006915A7">
              <w:rPr>
                <w:lang w:val="en-US"/>
              </w:rPr>
              <w:t>Tratamentul medicamentos al abraziunii patologice generalizate a ţesuturilor dure dentare.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1B7118">
            <w:pPr>
              <w:rPr>
                <w:lang w:val="en-US"/>
              </w:rPr>
            </w:pPr>
            <w:r w:rsidRPr="006915A7">
              <w:rPr>
                <w:lang w:val="en-US"/>
              </w:rPr>
              <w:t>Tratamentul protetic al abraziunii patologice generalizate a ţesuturilor dure dentare forma compensată.</w:t>
            </w:r>
          </w:p>
          <w:p w:rsidR="001B7118" w:rsidRPr="006915A7" w:rsidRDefault="001B7118" w:rsidP="001B7118">
            <w:pPr>
              <w:rPr>
                <w:lang w:val="en-US"/>
              </w:rPr>
            </w:pPr>
          </w:p>
          <w:p w:rsidR="001B7118" w:rsidRPr="006915A7" w:rsidRDefault="001B7118" w:rsidP="001B7118">
            <w:pPr>
              <w:rPr>
                <w:lang w:val="en-US"/>
              </w:rPr>
            </w:pPr>
            <w:r w:rsidRPr="006915A7">
              <w:rPr>
                <w:lang w:val="en-US"/>
              </w:rPr>
              <w:t>Tratamentul protetic al abraziunii patologice generalizate a ţesuturilor dure dentare forma decompensată.</w:t>
            </w:r>
          </w:p>
          <w:p w:rsidR="009A5595" w:rsidRPr="006915A7" w:rsidRDefault="009A5595" w:rsidP="0034751C">
            <w:pPr>
              <w:tabs>
                <w:tab w:val="left" w:pos="170"/>
              </w:tabs>
              <w:jc w:val="center"/>
              <w:rPr>
                <w:b/>
                <w:iCs/>
                <w:spacing w:val="-4"/>
                <w:lang w:val="en-US"/>
              </w:rPr>
            </w:pPr>
          </w:p>
        </w:tc>
      </w:tr>
      <w:tr w:rsidR="006915A7" w:rsidRPr="00175AAD" w:rsidTr="0034751C">
        <w:trPr>
          <w:trHeight w:val="429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1C" w:rsidRPr="006915A7" w:rsidRDefault="001B7118" w:rsidP="0034751C">
            <w:pPr>
              <w:tabs>
                <w:tab w:val="left" w:pos="170"/>
              </w:tabs>
              <w:jc w:val="center"/>
              <w:rPr>
                <w:b/>
                <w:iCs/>
                <w:spacing w:val="-4"/>
                <w:lang w:val="ro-RO"/>
              </w:rPr>
            </w:pPr>
            <w:r w:rsidRPr="006915A7">
              <w:rPr>
                <w:b/>
                <w:lang w:val="en-US"/>
              </w:rPr>
              <w:lastRenderedPageBreak/>
              <w:t>Etiologia, patogenia, tabloul clinic, diagnosticul şi tratamentul sindromului disfuncțional al articulaţiei temporo-mandibulare.</w:t>
            </w:r>
          </w:p>
        </w:tc>
      </w:tr>
      <w:tr w:rsidR="006915A7" w:rsidRPr="00175AAD" w:rsidTr="0034751C">
        <w:trPr>
          <w:trHeight w:val="42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18" w:rsidRPr="006915A7" w:rsidRDefault="001B7118" w:rsidP="00E71014">
            <w:pPr>
              <w:pStyle w:val="Listparagraf"/>
              <w:numPr>
                <w:ilvl w:val="0"/>
                <w:numId w:val="22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structura atm.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2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metode clinice de investigaţie a atm.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2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metode paraclinice de investgaţie a atm.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2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etiologia afecţiunilor atm.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2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patogeneza afecţiunilor </w:t>
            </w:r>
            <w:r w:rsidR="006915A7" w:rsidRPr="006915A7">
              <w:rPr>
                <w:lang w:val="ro-RO"/>
              </w:rPr>
              <w:t>ATM</w:t>
            </w:r>
            <w:r w:rsidRPr="006915A7">
              <w:rPr>
                <w:lang w:val="ro-RO"/>
              </w:rPr>
              <w:t>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2"/>
              </w:num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c</w:t>
            </w:r>
            <w:r w:rsidRPr="006915A7">
              <w:rPr>
                <w:lang w:val="en-US"/>
              </w:rPr>
              <w:t xml:space="preserve"> să cunoască</w:t>
            </w:r>
            <w:r w:rsidRPr="006915A7">
              <w:rPr>
                <w:lang w:val="ro-RO"/>
              </w:rPr>
              <w:t xml:space="preserve"> lasificarea afecţiunilor </w:t>
            </w:r>
            <w:r w:rsidR="006915A7" w:rsidRPr="006915A7">
              <w:rPr>
                <w:lang w:val="ro-RO"/>
              </w:rPr>
              <w:t>ATM</w:t>
            </w:r>
            <w:r w:rsidRPr="006915A7">
              <w:rPr>
                <w:lang w:val="ro-RO"/>
              </w:rPr>
              <w:t>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2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tabloul clinic al sindromului disfuncţional neuromuscular al atm.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2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principii de bază de tratament al sindromului disfuncţional neuromuscular.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2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tabloul clinic şi tratamentul sindromului disfuncţional ocluzio-articular.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E71014">
            <w:pPr>
              <w:pStyle w:val="Listparagraf"/>
              <w:numPr>
                <w:ilvl w:val="0"/>
                <w:numId w:val="22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diagnosticul diferenţiat al sindromului disfuncţional al atm.</w:t>
            </w:r>
          </w:p>
          <w:p w:rsidR="009A5595" w:rsidRPr="006915A7" w:rsidRDefault="009A5595" w:rsidP="0034751C">
            <w:pPr>
              <w:pStyle w:val="z1Char"/>
              <w:tabs>
                <w:tab w:val="clear" w:pos="227"/>
                <w:tab w:val="left" w:pos="170"/>
              </w:tabs>
              <w:ind w:left="0" w:firstLine="0"/>
              <w:jc w:val="center"/>
              <w:rPr>
                <w:b/>
                <w:color w:val="auto"/>
                <w:spacing w:val="-4"/>
                <w:sz w:val="24"/>
                <w:szCs w:val="24"/>
                <w:lang w:val="ro-RO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18" w:rsidRPr="006915A7" w:rsidRDefault="001B7118" w:rsidP="001B7118">
            <w:p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Structura ATM.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1B7118" w:rsidRPr="006915A7" w:rsidRDefault="001B7118" w:rsidP="001B7118">
            <w:pPr>
              <w:rPr>
                <w:lang w:val="en-US"/>
              </w:rPr>
            </w:pPr>
            <w:r w:rsidRPr="006915A7">
              <w:rPr>
                <w:lang w:val="ro-RO"/>
              </w:rPr>
              <w:t xml:space="preserve">Metode clinice de investigaţie 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1B7118" w:rsidRPr="006915A7" w:rsidRDefault="001B7118" w:rsidP="001B7118">
            <w:pPr>
              <w:rPr>
                <w:lang w:val="en-US"/>
              </w:rPr>
            </w:pPr>
            <w:r w:rsidRPr="006915A7">
              <w:rPr>
                <w:lang w:val="ro-RO"/>
              </w:rPr>
              <w:t xml:space="preserve">Metode paraclinice de investgaţie 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1B7118" w:rsidRPr="006915A7" w:rsidRDefault="001B7118" w:rsidP="001B7118">
            <w:pPr>
              <w:rPr>
                <w:lang w:val="en-US"/>
              </w:rPr>
            </w:pPr>
            <w:r w:rsidRPr="006915A7">
              <w:rPr>
                <w:lang w:val="ro-RO"/>
              </w:rPr>
              <w:t xml:space="preserve">Etiologia afecţiunilor 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1B7118" w:rsidRPr="006915A7" w:rsidRDefault="001B7118" w:rsidP="001B7118">
            <w:pPr>
              <w:rPr>
                <w:lang w:val="en-US"/>
              </w:rPr>
            </w:pPr>
            <w:r w:rsidRPr="006915A7">
              <w:rPr>
                <w:lang w:val="ro-RO"/>
              </w:rPr>
              <w:t xml:space="preserve">Clasificarea afecţiunilor </w:t>
            </w:r>
          </w:p>
          <w:p w:rsidR="001B7118" w:rsidRPr="006915A7" w:rsidRDefault="001B7118" w:rsidP="001B7118">
            <w:pPr>
              <w:rPr>
                <w:lang w:val="ro-RO"/>
              </w:rPr>
            </w:pPr>
          </w:p>
          <w:p w:rsidR="001B7118" w:rsidRPr="006915A7" w:rsidRDefault="001B7118" w:rsidP="001B7118">
            <w:pPr>
              <w:rPr>
                <w:lang w:val="en-US"/>
              </w:rPr>
            </w:pPr>
            <w:r w:rsidRPr="006915A7">
              <w:rPr>
                <w:lang w:val="ro-RO"/>
              </w:rPr>
              <w:t>Tabloul clinic al sindromului disfuncţional neuromuscular</w:t>
            </w:r>
          </w:p>
          <w:p w:rsidR="001B7118" w:rsidRPr="006915A7" w:rsidRDefault="001B7118" w:rsidP="001B7118">
            <w:pPr>
              <w:jc w:val="both"/>
              <w:rPr>
                <w:lang w:val="en-US"/>
              </w:rPr>
            </w:pP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Principii de bază de tratament al sindromului disfuncţional neuromuscular.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Tabloul clinic şi tratamentul sindromului disfuncţional ocluzio-articular.</w:t>
            </w:r>
          </w:p>
          <w:p w:rsidR="009A5595" w:rsidRPr="006915A7" w:rsidRDefault="009A5595" w:rsidP="0034751C">
            <w:pPr>
              <w:pStyle w:val="Listparagraf"/>
              <w:ind w:left="753"/>
              <w:jc w:val="both"/>
              <w:rPr>
                <w:b/>
                <w:iCs/>
                <w:spacing w:val="-4"/>
                <w:lang w:val="ro-RO"/>
              </w:rPr>
            </w:pPr>
          </w:p>
        </w:tc>
      </w:tr>
      <w:tr w:rsidR="006915A7" w:rsidRPr="006915A7" w:rsidTr="006D1DD0">
        <w:trPr>
          <w:trHeight w:val="429"/>
          <w:jc w:val="center"/>
        </w:trPr>
        <w:tc>
          <w:tcPr>
            <w:tcW w:w="9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18" w:rsidRPr="006915A7" w:rsidRDefault="001B7118" w:rsidP="001B7118">
            <w:pPr>
              <w:pStyle w:val="Listparagraf"/>
              <w:ind w:left="753"/>
              <w:jc w:val="center"/>
              <w:rPr>
                <w:b/>
                <w:iCs/>
                <w:spacing w:val="-4"/>
                <w:lang w:val="ro-RO"/>
              </w:rPr>
            </w:pPr>
            <w:r w:rsidRPr="006915A7">
              <w:rPr>
                <w:b/>
                <w:lang w:val="en-US"/>
              </w:rPr>
              <w:t>Afecţiunile provocate de materialele utilizate la confecţionarea protezelor dentare. Galvanoza. Stomatitele toxice provocate de protezele dentare.</w:t>
            </w:r>
          </w:p>
        </w:tc>
      </w:tr>
      <w:tr w:rsidR="006915A7" w:rsidRPr="00175AAD" w:rsidTr="0034751C">
        <w:trPr>
          <w:trHeight w:val="429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18" w:rsidRPr="006915A7" w:rsidRDefault="00F97236" w:rsidP="00E71014">
            <w:pPr>
              <w:pStyle w:val="Listparagraf"/>
              <w:numPr>
                <w:ilvl w:val="0"/>
                <w:numId w:val="23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care este etiologia galvanozei.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F97236" w:rsidP="00E71014">
            <w:pPr>
              <w:pStyle w:val="Listparagraf"/>
              <w:numPr>
                <w:ilvl w:val="0"/>
                <w:numId w:val="23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patogeneza galvanozei.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F97236" w:rsidP="00E71014">
            <w:pPr>
              <w:pStyle w:val="Listparagraf"/>
              <w:numPr>
                <w:ilvl w:val="0"/>
                <w:numId w:val="23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tabloul clinic al galvanozei.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F97236" w:rsidP="00E71014">
            <w:pPr>
              <w:pStyle w:val="Listparagraf"/>
              <w:numPr>
                <w:ilvl w:val="0"/>
                <w:numId w:val="23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principiul tratamentului protetic în caz de galvanoză.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F97236" w:rsidP="00E71014">
            <w:pPr>
              <w:pStyle w:val="Listparagraf"/>
              <w:numPr>
                <w:ilvl w:val="0"/>
                <w:numId w:val="23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factorii etiologici a stomatitei toxice la purtătorii de proteze dentare metalice.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F97236" w:rsidP="00E71014">
            <w:pPr>
              <w:pStyle w:val="Listparagraf"/>
              <w:numPr>
                <w:ilvl w:val="0"/>
                <w:numId w:val="23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lastRenderedPageBreak/>
              <w:t>să cunoască</w:t>
            </w:r>
            <w:r w:rsidRPr="006915A7">
              <w:rPr>
                <w:lang w:val="ro-RO"/>
              </w:rPr>
              <w:t xml:space="preserve"> factorii etiologici a stomatitei toxice la purtători de proteze dentare acrilice.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F97236" w:rsidP="00E71014">
            <w:pPr>
              <w:pStyle w:val="Listparagraf"/>
              <w:numPr>
                <w:ilvl w:val="0"/>
                <w:numId w:val="23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tabloul clinic a stomatitei toxice provocate de proteze dentare metalice.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F97236" w:rsidP="00E71014">
            <w:pPr>
              <w:pStyle w:val="Listparagraf"/>
              <w:numPr>
                <w:ilvl w:val="0"/>
                <w:numId w:val="23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tabloul clinic a stomatitei toxice provocate de proteze dentare acrilice.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F97236" w:rsidP="00E71014">
            <w:pPr>
              <w:pStyle w:val="Listparagraf"/>
              <w:numPr>
                <w:ilvl w:val="0"/>
                <w:numId w:val="23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tratamentul specializat în caz de stomatită toxică provocată de proteze dentare metalice.</w:t>
            </w:r>
          </w:p>
          <w:p w:rsidR="001B7118" w:rsidRPr="006915A7" w:rsidRDefault="001B7118" w:rsidP="001B7118">
            <w:pPr>
              <w:jc w:val="both"/>
              <w:rPr>
                <w:lang w:val="ro-RO"/>
              </w:rPr>
            </w:pPr>
          </w:p>
          <w:p w:rsidR="001B7118" w:rsidRPr="006915A7" w:rsidRDefault="00F97236" w:rsidP="00E71014">
            <w:pPr>
              <w:pStyle w:val="Listparagraf"/>
              <w:numPr>
                <w:ilvl w:val="0"/>
                <w:numId w:val="23"/>
              </w:numPr>
              <w:jc w:val="both"/>
              <w:rPr>
                <w:lang w:val="ro-RO"/>
              </w:rPr>
            </w:pPr>
            <w:r w:rsidRPr="006915A7">
              <w:rPr>
                <w:lang w:val="en-US"/>
              </w:rPr>
              <w:t>să cunoască</w:t>
            </w:r>
            <w:r w:rsidRPr="006915A7">
              <w:rPr>
                <w:lang w:val="ro-RO"/>
              </w:rPr>
              <w:t xml:space="preserve"> tratamentul specializat în caz de stomatită toxică provocată de proteze dentare acrilice.</w:t>
            </w:r>
          </w:p>
          <w:p w:rsidR="001B7118" w:rsidRPr="006915A7" w:rsidRDefault="001B7118" w:rsidP="0034751C">
            <w:pPr>
              <w:pStyle w:val="z1Char"/>
              <w:tabs>
                <w:tab w:val="clear" w:pos="227"/>
                <w:tab w:val="left" w:pos="170"/>
              </w:tabs>
              <w:ind w:left="0" w:firstLine="0"/>
              <w:jc w:val="center"/>
              <w:rPr>
                <w:b/>
                <w:color w:val="auto"/>
                <w:spacing w:val="-4"/>
                <w:sz w:val="24"/>
                <w:szCs w:val="24"/>
                <w:lang w:val="ro-RO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6" w:rsidRPr="006915A7" w:rsidRDefault="00F97236" w:rsidP="00F97236">
            <w:pPr>
              <w:rPr>
                <w:lang w:val="en-US"/>
              </w:rPr>
            </w:pPr>
            <w:r w:rsidRPr="006915A7">
              <w:rPr>
                <w:lang w:val="ro-RO"/>
              </w:rPr>
              <w:lastRenderedPageBreak/>
              <w:t>Etiologia galvanozei.</w:t>
            </w:r>
          </w:p>
          <w:p w:rsidR="00F97236" w:rsidRPr="006915A7" w:rsidRDefault="00F97236" w:rsidP="00F97236">
            <w:pPr>
              <w:rPr>
                <w:lang w:val="ro-RO"/>
              </w:rPr>
            </w:pPr>
          </w:p>
          <w:p w:rsidR="00F97236" w:rsidRPr="006915A7" w:rsidRDefault="00F97236" w:rsidP="00F97236">
            <w:pPr>
              <w:rPr>
                <w:lang w:val="ro-RO"/>
              </w:rPr>
            </w:pPr>
            <w:r w:rsidRPr="006915A7">
              <w:rPr>
                <w:lang w:val="ro-RO"/>
              </w:rPr>
              <w:t>Patogeneza galvanozei.</w:t>
            </w:r>
          </w:p>
          <w:p w:rsidR="00F97236" w:rsidRPr="006915A7" w:rsidRDefault="00F97236" w:rsidP="00F97236">
            <w:pPr>
              <w:rPr>
                <w:lang w:val="en-US"/>
              </w:rPr>
            </w:pPr>
          </w:p>
          <w:p w:rsidR="00F97236" w:rsidRPr="006915A7" w:rsidRDefault="00F97236" w:rsidP="00F97236">
            <w:pPr>
              <w:rPr>
                <w:lang w:val="ro-RO"/>
              </w:rPr>
            </w:pPr>
            <w:r w:rsidRPr="006915A7">
              <w:rPr>
                <w:lang w:val="ro-RO"/>
              </w:rPr>
              <w:t>Tabloul clinic al galvanozei.</w:t>
            </w:r>
          </w:p>
          <w:p w:rsidR="00F97236" w:rsidRPr="006915A7" w:rsidRDefault="00F97236" w:rsidP="00F97236">
            <w:pPr>
              <w:rPr>
                <w:lang w:val="ro-RO"/>
              </w:rPr>
            </w:pPr>
          </w:p>
          <w:p w:rsidR="00F97236" w:rsidRPr="006915A7" w:rsidRDefault="00F97236" w:rsidP="00F97236">
            <w:pPr>
              <w:jc w:val="both"/>
              <w:rPr>
                <w:lang w:val="ro-RO"/>
              </w:rPr>
            </w:pPr>
            <w:r w:rsidRPr="006915A7">
              <w:rPr>
                <w:lang w:val="ro-RO"/>
              </w:rPr>
              <w:t>Principiul tratamentului protetic în caz de galvanoză.</w:t>
            </w:r>
          </w:p>
          <w:p w:rsidR="00F97236" w:rsidRPr="006915A7" w:rsidRDefault="00F97236" w:rsidP="00F97236">
            <w:pPr>
              <w:jc w:val="both"/>
              <w:rPr>
                <w:lang w:val="ro-RO"/>
              </w:rPr>
            </w:pPr>
          </w:p>
          <w:p w:rsidR="00F97236" w:rsidRPr="006915A7" w:rsidRDefault="00F97236" w:rsidP="00F97236">
            <w:pPr>
              <w:rPr>
                <w:lang w:val="ro-RO"/>
              </w:rPr>
            </w:pPr>
            <w:r w:rsidRPr="006915A7">
              <w:rPr>
                <w:lang w:val="ro-RO"/>
              </w:rPr>
              <w:t>Factorii etiologici a stomatitei toxice.</w:t>
            </w:r>
          </w:p>
          <w:p w:rsidR="00F97236" w:rsidRPr="006915A7" w:rsidRDefault="00F97236" w:rsidP="00F97236">
            <w:pPr>
              <w:rPr>
                <w:lang w:val="en-US"/>
              </w:rPr>
            </w:pPr>
          </w:p>
          <w:p w:rsidR="00F97236" w:rsidRPr="006915A7" w:rsidRDefault="00F97236" w:rsidP="00F97236">
            <w:pPr>
              <w:rPr>
                <w:lang w:val="ro-RO"/>
              </w:rPr>
            </w:pPr>
            <w:r w:rsidRPr="006915A7">
              <w:rPr>
                <w:lang w:val="ro-RO"/>
              </w:rPr>
              <w:t>Tabloul clinic a stomatitei toxice .</w:t>
            </w:r>
          </w:p>
          <w:p w:rsidR="00F97236" w:rsidRPr="006915A7" w:rsidRDefault="00F97236" w:rsidP="00F97236">
            <w:pPr>
              <w:rPr>
                <w:lang w:val="en-US"/>
              </w:rPr>
            </w:pPr>
          </w:p>
          <w:p w:rsidR="00F97236" w:rsidRPr="006915A7" w:rsidRDefault="00F97236" w:rsidP="00F97236">
            <w:pPr>
              <w:rPr>
                <w:lang w:val="en-US"/>
              </w:rPr>
            </w:pPr>
            <w:r w:rsidRPr="006915A7">
              <w:rPr>
                <w:lang w:val="ro-RO"/>
              </w:rPr>
              <w:lastRenderedPageBreak/>
              <w:t>Tratamentul specializat în caz de stomatită toxică.</w:t>
            </w:r>
          </w:p>
          <w:p w:rsidR="001B7118" w:rsidRPr="006915A7" w:rsidRDefault="001B7118" w:rsidP="0034751C">
            <w:pPr>
              <w:pStyle w:val="Listparagraf"/>
              <w:ind w:left="753"/>
              <w:jc w:val="both"/>
              <w:rPr>
                <w:b/>
                <w:iCs/>
                <w:spacing w:val="-4"/>
                <w:lang w:val="en-US"/>
              </w:rPr>
            </w:pPr>
          </w:p>
        </w:tc>
      </w:tr>
    </w:tbl>
    <w:p w:rsidR="00F97236" w:rsidRPr="006915A7" w:rsidRDefault="00F97236" w:rsidP="00F97236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77296B" w:rsidRPr="006915A7" w:rsidRDefault="0077296B" w:rsidP="00F97236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77296B" w:rsidRPr="006915A7" w:rsidRDefault="0077296B" w:rsidP="00F97236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77296B" w:rsidRPr="006915A7" w:rsidRDefault="0077296B" w:rsidP="00F97236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77296B" w:rsidRPr="006915A7" w:rsidRDefault="0077296B" w:rsidP="00F97236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77296B" w:rsidRPr="006915A7" w:rsidRDefault="0077296B" w:rsidP="00F97236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77296B" w:rsidRPr="006915A7" w:rsidRDefault="0077296B" w:rsidP="00F97236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77296B" w:rsidRPr="006915A7" w:rsidRDefault="0077296B" w:rsidP="00F97236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77296B" w:rsidRPr="006915A7" w:rsidRDefault="0077296B" w:rsidP="00F97236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77296B" w:rsidRPr="006915A7" w:rsidRDefault="0077296B" w:rsidP="00F97236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77296B" w:rsidRPr="006915A7" w:rsidRDefault="0077296B" w:rsidP="00F97236">
      <w:pPr>
        <w:widowControl w:val="0"/>
        <w:spacing w:before="360" w:after="240"/>
        <w:rPr>
          <w:b/>
          <w:caps/>
          <w:sz w:val="28"/>
          <w:lang w:val="en-US"/>
        </w:rPr>
      </w:pPr>
    </w:p>
    <w:p w:rsidR="00F97236" w:rsidRPr="006915A7" w:rsidRDefault="00F97236" w:rsidP="00F97236">
      <w:pPr>
        <w:pStyle w:val="Listparagraf"/>
        <w:widowControl w:val="0"/>
        <w:numPr>
          <w:ilvl w:val="0"/>
          <w:numId w:val="1"/>
        </w:numPr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915A7">
        <w:rPr>
          <w:b/>
          <w:caps/>
          <w:sz w:val="28"/>
          <w:lang w:val="ro-RO"/>
        </w:rPr>
        <w:t>COMPETENŢE PROFESIONALE (SPECIFICE (CS) ȘI TRANSVERSALE (CT)) ŞI FINALITĂŢI DE STUDIU</w:t>
      </w:r>
    </w:p>
    <w:p w:rsidR="00F97236" w:rsidRPr="006915A7" w:rsidRDefault="00F97236" w:rsidP="00F97236">
      <w:pPr>
        <w:pStyle w:val="Listparagraf"/>
        <w:widowControl w:val="0"/>
        <w:numPr>
          <w:ilvl w:val="0"/>
          <w:numId w:val="3"/>
        </w:numPr>
        <w:spacing w:before="120"/>
        <w:ind w:left="426" w:hanging="284"/>
        <w:contextualSpacing w:val="0"/>
        <w:rPr>
          <w:b/>
          <w:caps/>
          <w:sz w:val="28"/>
          <w:lang w:val="ro-RO"/>
        </w:rPr>
      </w:pPr>
      <w:r w:rsidRPr="006915A7">
        <w:rPr>
          <w:b/>
          <w:sz w:val="28"/>
          <w:lang w:val="ro-RO"/>
        </w:rPr>
        <w:t>Competențe profesionale (specifice)</w:t>
      </w:r>
      <w:r w:rsidRPr="006915A7">
        <w:rPr>
          <w:b/>
          <w:caps/>
          <w:sz w:val="28"/>
          <w:lang w:val="ro-RO"/>
        </w:rPr>
        <w:t xml:space="preserve"> (CS)</w:t>
      </w:r>
    </w:p>
    <w:p w:rsidR="00F97236" w:rsidRPr="006915A7" w:rsidRDefault="00F97236" w:rsidP="00F97236">
      <w:pPr>
        <w:pStyle w:val="a"/>
        <w:spacing w:before="120"/>
        <w:ind w:left="1146"/>
        <w:jc w:val="both"/>
        <w:rPr>
          <w:rFonts w:cs="Times New Roman"/>
          <w:lang w:val="ro-RO"/>
        </w:rPr>
      </w:pPr>
      <w:r w:rsidRPr="006915A7">
        <w:rPr>
          <w:rFonts w:eastAsia="Times New Roman" w:cs="Times New Roman"/>
          <w:kern w:val="0"/>
          <w:lang w:val="ro-RO" w:eastAsia="en-US" w:bidi="ar-SA"/>
        </w:rPr>
        <w:t xml:space="preserve">CP 1. </w:t>
      </w:r>
      <w:r w:rsidRPr="006915A7">
        <w:rPr>
          <w:rFonts w:cs="Times New Roman"/>
          <w:lang w:val="ro-RO"/>
        </w:rPr>
        <w:t xml:space="preserve">Identificarea și utilizarea conceptelor, principiilor și teoriilor în activități profesionale. </w:t>
      </w:r>
    </w:p>
    <w:p w:rsidR="00F97236" w:rsidRPr="006915A7" w:rsidRDefault="00F97236" w:rsidP="00F97236">
      <w:pPr>
        <w:pStyle w:val="a"/>
        <w:spacing w:before="120"/>
        <w:ind w:left="1146"/>
        <w:jc w:val="both"/>
        <w:rPr>
          <w:rFonts w:eastAsia="Times New Roman" w:cs="Times New Roman"/>
          <w:kern w:val="0"/>
          <w:lang w:val="ro-RO" w:eastAsia="en-US" w:bidi="ar-SA"/>
        </w:rPr>
      </w:pPr>
      <w:r w:rsidRPr="006915A7">
        <w:rPr>
          <w:rFonts w:eastAsia="Times New Roman" w:cs="Times New Roman"/>
          <w:kern w:val="0"/>
          <w:lang w:val="ro-RO" w:eastAsia="en-US" w:bidi="ar-SA"/>
        </w:rPr>
        <w:t>CP 2. Cunoașterea temeinică, înțelegerea și operarea cu cunoștințele teoretice și metodele practice de bază.</w:t>
      </w:r>
    </w:p>
    <w:p w:rsidR="00F97236" w:rsidRPr="006915A7" w:rsidRDefault="00F97236" w:rsidP="00F97236">
      <w:pPr>
        <w:pStyle w:val="a"/>
        <w:spacing w:before="120"/>
        <w:ind w:left="1146"/>
        <w:jc w:val="both"/>
        <w:rPr>
          <w:rFonts w:eastAsia="Times New Roman" w:cs="Times New Roman"/>
          <w:kern w:val="0"/>
          <w:lang w:val="ro-RO" w:eastAsia="en-US" w:bidi="ar-SA"/>
        </w:rPr>
      </w:pPr>
      <w:r w:rsidRPr="006915A7">
        <w:rPr>
          <w:rFonts w:eastAsia="Times New Roman" w:cs="Times New Roman"/>
          <w:kern w:val="0"/>
          <w:lang w:val="ro-RO" w:eastAsia="en-US" w:bidi="ar-SA"/>
        </w:rPr>
        <w:t>CP 3. Cunoașterea temeinică și aplicarea în practică a cunoștințelor în relația cu pacientul ținând cont de vârsta și caracterul persoanei, specificul patologiei si experiențele pacientului cu medicii, în vederea asigurării complianței protetice.</w:t>
      </w:r>
    </w:p>
    <w:p w:rsidR="00F97236" w:rsidRPr="006915A7" w:rsidRDefault="00F97236" w:rsidP="00F97236">
      <w:pPr>
        <w:pStyle w:val="a"/>
        <w:spacing w:before="120"/>
        <w:ind w:left="1146"/>
        <w:jc w:val="both"/>
        <w:rPr>
          <w:rFonts w:cs="Times New Roman"/>
          <w:lang w:val="ro-RO"/>
        </w:rPr>
      </w:pPr>
      <w:r w:rsidRPr="006915A7">
        <w:rPr>
          <w:rFonts w:cs="Times New Roman"/>
          <w:lang w:val="ro-RO"/>
        </w:rPr>
        <w:t>CP 4:</w:t>
      </w:r>
      <w:r w:rsidRPr="006915A7">
        <w:rPr>
          <w:rFonts w:cs="Times New Roman"/>
          <w:b/>
          <w:lang w:val="ro-RO"/>
        </w:rPr>
        <w:t xml:space="preserve"> </w:t>
      </w:r>
      <w:r w:rsidRPr="006915A7">
        <w:rPr>
          <w:rFonts w:cs="Times New Roman"/>
          <w:lang w:val="ro-RO"/>
        </w:rPr>
        <w:t>Completarea fișelor medicale ale pacienților, efectuarea examenului clinic și elaborarea indicațiilor către tipul examenului paraclinic după caz cu argumentarea acestora. Determinarea opțiunilor pentru stabilirea diagnosticului și planului de tratament.</w:t>
      </w:r>
    </w:p>
    <w:p w:rsidR="00F97236" w:rsidRPr="006915A7" w:rsidRDefault="00F97236" w:rsidP="00F97236">
      <w:pPr>
        <w:pStyle w:val="a"/>
        <w:spacing w:before="120"/>
        <w:ind w:left="1146"/>
        <w:jc w:val="both"/>
        <w:rPr>
          <w:rFonts w:cs="Times New Roman"/>
          <w:sz w:val="23"/>
          <w:szCs w:val="23"/>
          <w:lang w:val="ro-RO"/>
        </w:rPr>
      </w:pPr>
      <w:r w:rsidRPr="006915A7">
        <w:rPr>
          <w:rFonts w:cs="Times New Roman"/>
          <w:sz w:val="23"/>
          <w:szCs w:val="23"/>
          <w:lang w:val="ro-RO"/>
        </w:rPr>
        <w:t>CP 5</w:t>
      </w:r>
      <w:r w:rsidRPr="006915A7">
        <w:rPr>
          <w:rFonts w:cs="Times New Roman"/>
          <w:sz w:val="23"/>
          <w:szCs w:val="23"/>
          <w:lang w:val="en-US"/>
        </w:rPr>
        <w:t xml:space="preserve">: </w:t>
      </w:r>
      <w:r w:rsidRPr="006915A7">
        <w:rPr>
          <w:rFonts w:cs="Times New Roman"/>
          <w:sz w:val="23"/>
          <w:szCs w:val="23"/>
          <w:lang w:val="ro-RO"/>
        </w:rPr>
        <w:t>Cunoașterea și simularea examenului clinic și paraclinic al pacienților cu evaluarea datelor examinărilor paraclinice</w:t>
      </w:r>
    </w:p>
    <w:p w:rsidR="00F97236" w:rsidRPr="006915A7" w:rsidRDefault="00F97236" w:rsidP="00F97236">
      <w:pPr>
        <w:pStyle w:val="a"/>
        <w:spacing w:before="120"/>
        <w:ind w:left="1146"/>
        <w:jc w:val="both"/>
        <w:rPr>
          <w:rFonts w:cs="Times New Roman"/>
          <w:b/>
          <w:bCs/>
          <w:lang w:val="ro-RO"/>
        </w:rPr>
      </w:pPr>
      <w:r w:rsidRPr="006915A7">
        <w:rPr>
          <w:lang w:val="ro-RO"/>
        </w:rPr>
        <w:t>CP 6:</w:t>
      </w:r>
      <w:r w:rsidRPr="006915A7">
        <w:rPr>
          <w:b/>
          <w:lang w:val="ro-RO"/>
        </w:rPr>
        <w:t xml:space="preserve"> </w:t>
      </w:r>
      <w:r w:rsidRPr="006915A7">
        <w:rPr>
          <w:lang w:val="ro-RO"/>
        </w:rPr>
        <w:t>Demonstrarea și aplicarea cunoștințelor acumulate în evaluarea clinică și paraclinică a pacientului</w:t>
      </w:r>
      <w:r w:rsidRPr="006915A7">
        <w:rPr>
          <w:lang w:val="en-US"/>
        </w:rPr>
        <w:t xml:space="preserve">. </w:t>
      </w:r>
      <w:r w:rsidRPr="006915A7">
        <w:rPr>
          <w:lang w:val="ro-RO"/>
        </w:rPr>
        <w:t>Promovarea principiilor de toleranță și compasiune față de pacienți.</w:t>
      </w:r>
    </w:p>
    <w:p w:rsidR="00F97236" w:rsidRPr="006915A7" w:rsidRDefault="00F97236" w:rsidP="00F97236">
      <w:pPr>
        <w:pStyle w:val="Listparagraf"/>
        <w:widowControl w:val="0"/>
        <w:numPr>
          <w:ilvl w:val="0"/>
          <w:numId w:val="3"/>
        </w:numPr>
        <w:spacing w:before="120"/>
        <w:ind w:left="426" w:hanging="284"/>
        <w:contextualSpacing w:val="0"/>
        <w:rPr>
          <w:b/>
          <w:sz w:val="28"/>
          <w:lang w:val="ro-RO"/>
        </w:rPr>
      </w:pPr>
      <w:r w:rsidRPr="006915A7">
        <w:rPr>
          <w:b/>
          <w:sz w:val="28"/>
          <w:lang w:val="ro-RO"/>
        </w:rPr>
        <w:t>Competențe transversale (</w:t>
      </w:r>
      <w:r w:rsidRPr="006915A7">
        <w:rPr>
          <w:b/>
          <w:caps/>
          <w:sz w:val="28"/>
          <w:lang w:val="ro-RO"/>
        </w:rPr>
        <w:t>ct</w:t>
      </w:r>
      <w:r w:rsidRPr="006915A7">
        <w:rPr>
          <w:b/>
          <w:sz w:val="28"/>
          <w:lang w:val="ro-RO"/>
        </w:rPr>
        <w:t>)</w:t>
      </w:r>
    </w:p>
    <w:p w:rsidR="00F97236" w:rsidRPr="006915A7" w:rsidRDefault="00F97236" w:rsidP="00F97236">
      <w:pPr>
        <w:pStyle w:val="a"/>
        <w:spacing w:before="120"/>
        <w:ind w:left="426"/>
        <w:jc w:val="both"/>
        <w:rPr>
          <w:rFonts w:eastAsia="Times New Roman" w:cs="Times New Roman"/>
          <w:kern w:val="0"/>
          <w:lang w:val="ro-RO" w:eastAsia="en-US" w:bidi="ar-SA"/>
        </w:rPr>
      </w:pPr>
      <w:r w:rsidRPr="006915A7">
        <w:rPr>
          <w:rFonts w:eastAsia="Times New Roman" w:cs="Times New Roman"/>
          <w:kern w:val="0"/>
          <w:lang w:val="ro-RO" w:eastAsia="en-US" w:bidi="ar-SA"/>
        </w:rPr>
        <w:t>CT1. Aplicarea regulilor de muncă riguroasă și eficientă, manifestarea unei atitudini responsabile față de domeniul științific și didactic, pentru valorificarea optimă și creativă a propriului potențial în situații specifice, cu respectarea principiilor și a normelor de etică profesională;</w:t>
      </w:r>
    </w:p>
    <w:p w:rsidR="00F97236" w:rsidRPr="006915A7" w:rsidRDefault="00F97236" w:rsidP="00F97236">
      <w:pPr>
        <w:pStyle w:val="a"/>
        <w:spacing w:before="120"/>
        <w:ind w:left="426"/>
        <w:jc w:val="both"/>
        <w:rPr>
          <w:rFonts w:eastAsia="Times New Roman" w:cs="Times New Roman"/>
          <w:kern w:val="0"/>
          <w:lang w:val="ro-RO" w:eastAsia="en-US" w:bidi="ar-SA"/>
        </w:rPr>
      </w:pPr>
      <w:r w:rsidRPr="006915A7">
        <w:rPr>
          <w:rFonts w:eastAsia="Times New Roman" w:cs="Times New Roman"/>
          <w:kern w:val="0"/>
          <w:lang w:val="ro-RO" w:eastAsia="en-US" w:bidi="ar-SA"/>
        </w:rPr>
        <w:t>CT2. Asigurarea desfășurării eficiente și implicarea eficace în activitățile organizate în echipă.</w:t>
      </w:r>
    </w:p>
    <w:p w:rsidR="00F97236" w:rsidRPr="006915A7" w:rsidRDefault="00F97236" w:rsidP="00F97236">
      <w:pPr>
        <w:pStyle w:val="a"/>
        <w:spacing w:before="120"/>
        <w:ind w:left="426"/>
        <w:jc w:val="both"/>
        <w:rPr>
          <w:rFonts w:eastAsia="Times New Roman" w:cs="Times New Roman"/>
          <w:kern w:val="0"/>
          <w:lang w:val="ro-RO" w:eastAsia="en-US" w:bidi="ar-SA"/>
        </w:rPr>
      </w:pPr>
      <w:r w:rsidRPr="006915A7">
        <w:rPr>
          <w:rFonts w:eastAsia="Times New Roman" w:cs="Times New Roman"/>
          <w:kern w:val="0"/>
          <w:lang w:val="ro-RO" w:eastAsia="en-US" w:bidi="ar-SA"/>
        </w:rPr>
        <w:t>CT3. Identificarea oportunităților de formare continuă și valorificarea eficientă a resurselor și tehnicilor de învățare pentru propria dezvoltare.</w:t>
      </w:r>
    </w:p>
    <w:p w:rsidR="00F97236" w:rsidRPr="006915A7" w:rsidRDefault="00F97236" w:rsidP="00F97236">
      <w:pPr>
        <w:pStyle w:val="Listparagraf"/>
        <w:widowControl w:val="0"/>
        <w:numPr>
          <w:ilvl w:val="0"/>
          <w:numId w:val="3"/>
        </w:numPr>
        <w:spacing w:before="120"/>
        <w:ind w:left="426" w:hanging="284"/>
        <w:contextualSpacing w:val="0"/>
        <w:rPr>
          <w:b/>
          <w:sz w:val="28"/>
          <w:lang w:val="ro-RO"/>
        </w:rPr>
      </w:pPr>
      <w:r w:rsidRPr="006915A7">
        <w:rPr>
          <w:b/>
          <w:sz w:val="28"/>
          <w:lang w:val="ro-RO"/>
        </w:rPr>
        <w:t>Finalități de studiu</w:t>
      </w:r>
    </w:p>
    <w:p w:rsidR="00F97236" w:rsidRPr="006915A7" w:rsidRDefault="00F97236" w:rsidP="00F97236">
      <w:pPr>
        <w:pStyle w:val="Listparagraf"/>
        <w:spacing w:before="120"/>
        <w:ind w:left="1146"/>
        <w:jc w:val="both"/>
        <w:rPr>
          <w:lang w:val="ro-RO"/>
        </w:rPr>
      </w:pPr>
      <w:r w:rsidRPr="006915A7">
        <w:rPr>
          <w:lang w:val="ro-RO"/>
        </w:rPr>
        <w:t>La finalizarea studierii unității de curs studentul va fi capabil:</w:t>
      </w:r>
    </w:p>
    <w:p w:rsidR="00F97236" w:rsidRPr="006915A7" w:rsidRDefault="00F97236" w:rsidP="00F97236">
      <w:pPr>
        <w:pStyle w:val="a"/>
        <w:numPr>
          <w:ilvl w:val="0"/>
          <w:numId w:val="8"/>
        </w:numPr>
        <w:spacing w:before="120"/>
        <w:ind w:left="714" w:hanging="357"/>
        <w:jc w:val="both"/>
        <w:rPr>
          <w:rFonts w:cs="Times New Roman"/>
          <w:lang w:val="ro-RO"/>
        </w:rPr>
      </w:pPr>
      <w:r w:rsidRPr="006915A7">
        <w:rPr>
          <w:rFonts w:cs="Times New Roman"/>
          <w:i/>
          <w:lang w:val="ro-RO"/>
        </w:rPr>
        <w:t>Să cunoască:</w:t>
      </w:r>
      <w:r w:rsidRPr="006915A7">
        <w:rPr>
          <w:rFonts w:cs="Times New Roman"/>
          <w:lang w:val="ro-RO"/>
        </w:rPr>
        <w:t xml:space="preserve"> componentele unui </w:t>
      </w:r>
      <w:r w:rsidR="0077296B" w:rsidRPr="006915A7">
        <w:rPr>
          <w:rFonts w:cs="Times New Roman"/>
          <w:lang w:val="ro-RO"/>
        </w:rPr>
        <w:t>tratament</w:t>
      </w:r>
      <w:r w:rsidRPr="006915A7">
        <w:rPr>
          <w:rFonts w:cs="Times New Roman"/>
          <w:lang w:val="ro-RO"/>
        </w:rPr>
        <w:t xml:space="preserve"> protetic reușit</w:t>
      </w:r>
      <w:r w:rsidR="0077296B" w:rsidRPr="006915A7">
        <w:rPr>
          <w:rFonts w:cs="Times New Roman"/>
          <w:lang w:val="ro-RO"/>
        </w:rPr>
        <w:t xml:space="preserve"> ale afecțiunilor parodontale</w:t>
      </w:r>
      <w:r w:rsidRPr="006915A7">
        <w:rPr>
          <w:rFonts w:cs="Times New Roman"/>
          <w:lang w:val="ro-RO"/>
        </w:rPr>
        <w:t>;</w:t>
      </w:r>
    </w:p>
    <w:p w:rsidR="00F97236" w:rsidRPr="006915A7" w:rsidRDefault="00F97236" w:rsidP="00F97236">
      <w:pPr>
        <w:pStyle w:val="a"/>
        <w:numPr>
          <w:ilvl w:val="0"/>
          <w:numId w:val="8"/>
        </w:numPr>
        <w:spacing w:before="120"/>
        <w:ind w:left="714" w:hanging="357"/>
        <w:jc w:val="both"/>
        <w:rPr>
          <w:rFonts w:cs="Times New Roman"/>
          <w:lang w:val="ro-RO"/>
        </w:rPr>
      </w:pPr>
      <w:r w:rsidRPr="006915A7">
        <w:rPr>
          <w:rFonts w:cs="Times New Roman"/>
          <w:lang w:val="ro-RO"/>
        </w:rPr>
        <w:t xml:space="preserve">Să cunoască calitățile și comportamentul optimal </w:t>
      </w:r>
      <w:r w:rsidRPr="006915A7">
        <w:rPr>
          <w:rFonts w:cs="Times New Roman"/>
          <w:spacing w:val="-4"/>
          <w:lang w:val="ro-RO"/>
        </w:rPr>
        <w:t>pentru</w:t>
      </w:r>
      <w:r w:rsidRPr="006915A7">
        <w:rPr>
          <w:rFonts w:cs="Times New Roman"/>
          <w:lang w:val="ro-RO"/>
        </w:rPr>
        <w:t xml:space="preserve"> profesarea cu succes a medicinii.</w:t>
      </w:r>
    </w:p>
    <w:p w:rsidR="00F97236" w:rsidRPr="006915A7" w:rsidRDefault="00F97236" w:rsidP="00F97236">
      <w:pPr>
        <w:pStyle w:val="a"/>
        <w:numPr>
          <w:ilvl w:val="0"/>
          <w:numId w:val="8"/>
        </w:numPr>
        <w:spacing w:before="120"/>
        <w:ind w:left="714" w:hanging="357"/>
        <w:jc w:val="both"/>
        <w:rPr>
          <w:rFonts w:cs="Times New Roman"/>
          <w:lang w:val="ro-RO"/>
        </w:rPr>
      </w:pPr>
      <w:r w:rsidRPr="006915A7">
        <w:rPr>
          <w:rFonts w:cs="Times New Roman"/>
          <w:lang w:val="ro-RO"/>
        </w:rPr>
        <w:t xml:space="preserve">Sa formuleze decizii optimale în acordarea </w:t>
      </w:r>
      <w:r w:rsidRPr="006915A7">
        <w:rPr>
          <w:rFonts w:cs="Times New Roman"/>
          <w:spacing w:val="-4"/>
          <w:lang w:val="ro-RO"/>
        </w:rPr>
        <w:t>ajutorului</w:t>
      </w:r>
      <w:r w:rsidRPr="006915A7">
        <w:rPr>
          <w:rFonts w:cs="Times New Roman"/>
          <w:lang w:val="ro-RO"/>
        </w:rPr>
        <w:t xml:space="preserve"> pacienților în</w:t>
      </w:r>
      <w:r w:rsidR="0077296B" w:rsidRPr="006915A7">
        <w:rPr>
          <w:rFonts w:cs="Times New Roman"/>
          <w:lang w:val="ro-RO"/>
        </w:rPr>
        <w:t xml:space="preserve"> diferite</w:t>
      </w:r>
      <w:r w:rsidRPr="006915A7">
        <w:rPr>
          <w:rFonts w:cs="Times New Roman"/>
          <w:lang w:val="ro-RO"/>
        </w:rPr>
        <w:t xml:space="preserve"> situații</w:t>
      </w:r>
      <w:r w:rsidR="0077296B" w:rsidRPr="006915A7">
        <w:rPr>
          <w:rFonts w:cs="Times New Roman"/>
          <w:lang w:val="ro-RO"/>
        </w:rPr>
        <w:t xml:space="preserve"> clinice</w:t>
      </w:r>
      <w:r w:rsidRPr="006915A7">
        <w:rPr>
          <w:rFonts w:cs="Times New Roman"/>
          <w:lang w:val="ro-RO"/>
        </w:rPr>
        <w:t>;</w:t>
      </w:r>
    </w:p>
    <w:p w:rsidR="00F97236" w:rsidRPr="006915A7" w:rsidRDefault="00F97236" w:rsidP="00F97236">
      <w:pPr>
        <w:pStyle w:val="Listparagraf"/>
        <w:widowControl w:val="0"/>
        <w:numPr>
          <w:ilvl w:val="0"/>
          <w:numId w:val="1"/>
        </w:numPr>
        <w:tabs>
          <w:tab w:val="left" w:pos="851"/>
        </w:tabs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915A7">
        <w:rPr>
          <w:b/>
          <w:caps/>
          <w:sz w:val="28"/>
          <w:lang w:val="ro-RO"/>
        </w:rPr>
        <w:t>LUCRUL INDIVIDUAL AL STUDENTULUI</w:t>
      </w:r>
    </w:p>
    <w:tbl>
      <w:tblPr>
        <w:tblW w:w="9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1644"/>
        <w:gridCol w:w="3469"/>
        <w:gridCol w:w="2876"/>
        <w:gridCol w:w="1231"/>
      </w:tblGrid>
      <w:tr w:rsidR="006915A7" w:rsidRPr="006915A7" w:rsidTr="006D1DD0">
        <w:trPr>
          <w:jc w:val="center"/>
        </w:trPr>
        <w:tc>
          <w:tcPr>
            <w:tcW w:w="531" w:type="dxa"/>
            <w:vAlign w:val="center"/>
          </w:tcPr>
          <w:p w:rsidR="00F97236" w:rsidRPr="006915A7" w:rsidRDefault="00F97236" w:rsidP="006D1DD0">
            <w:pPr>
              <w:jc w:val="center"/>
              <w:rPr>
                <w:szCs w:val="22"/>
                <w:lang w:val="ro-RO"/>
              </w:rPr>
            </w:pPr>
            <w:r w:rsidRPr="006915A7">
              <w:rPr>
                <w:szCs w:val="22"/>
                <w:lang w:val="ro-RO"/>
              </w:rPr>
              <w:t>Nr.</w:t>
            </w:r>
          </w:p>
        </w:tc>
        <w:tc>
          <w:tcPr>
            <w:tcW w:w="1312" w:type="dxa"/>
            <w:vAlign w:val="center"/>
          </w:tcPr>
          <w:p w:rsidR="00F97236" w:rsidRPr="006915A7" w:rsidRDefault="00F97236" w:rsidP="006D1DD0">
            <w:pPr>
              <w:jc w:val="center"/>
              <w:rPr>
                <w:szCs w:val="22"/>
                <w:lang w:val="ro-RO"/>
              </w:rPr>
            </w:pPr>
            <w:r w:rsidRPr="006915A7">
              <w:rPr>
                <w:szCs w:val="22"/>
                <w:lang w:val="ro-RO"/>
              </w:rPr>
              <w:t>Produsul preconizat</w:t>
            </w:r>
          </w:p>
        </w:tc>
        <w:tc>
          <w:tcPr>
            <w:tcW w:w="3667" w:type="dxa"/>
            <w:vAlign w:val="center"/>
          </w:tcPr>
          <w:p w:rsidR="00F97236" w:rsidRPr="006915A7" w:rsidRDefault="00F97236" w:rsidP="006D1DD0">
            <w:pPr>
              <w:jc w:val="center"/>
              <w:rPr>
                <w:szCs w:val="22"/>
                <w:lang w:val="ro-RO"/>
              </w:rPr>
            </w:pPr>
            <w:r w:rsidRPr="006915A7">
              <w:rPr>
                <w:szCs w:val="22"/>
                <w:lang w:val="ro-RO"/>
              </w:rPr>
              <w:t>Strategii de realizare</w:t>
            </w:r>
          </w:p>
        </w:tc>
        <w:tc>
          <w:tcPr>
            <w:tcW w:w="3010" w:type="dxa"/>
            <w:vAlign w:val="center"/>
          </w:tcPr>
          <w:p w:rsidR="00F97236" w:rsidRPr="006915A7" w:rsidRDefault="00F97236" w:rsidP="006D1DD0">
            <w:pPr>
              <w:jc w:val="center"/>
              <w:rPr>
                <w:szCs w:val="22"/>
                <w:lang w:val="ro-RO"/>
              </w:rPr>
            </w:pPr>
            <w:r w:rsidRPr="006915A7">
              <w:rPr>
                <w:szCs w:val="22"/>
                <w:lang w:val="ro-RO"/>
              </w:rPr>
              <w:t>Criterii de evaluare</w:t>
            </w:r>
          </w:p>
        </w:tc>
        <w:tc>
          <w:tcPr>
            <w:tcW w:w="1231" w:type="dxa"/>
            <w:vAlign w:val="center"/>
          </w:tcPr>
          <w:p w:rsidR="00F97236" w:rsidRPr="006915A7" w:rsidRDefault="00F97236" w:rsidP="006D1DD0">
            <w:pPr>
              <w:jc w:val="center"/>
              <w:rPr>
                <w:szCs w:val="22"/>
                <w:lang w:val="ro-RO"/>
              </w:rPr>
            </w:pPr>
            <w:r w:rsidRPr="006915A7">
              <w:rPr>
                <w:szCs w:val="22"/>
                <w:lang w:val="ro-RO"/>
              </w:rPr>
              <w:t>Termen de realizare</w:t>
            </w:r>
          </w:p>
        </w:tc>
      </w:tr>
      <w:tr w:rsidR="006915A7" w:rsidRPr="006915A7" w:rsidTr="006D1DD0">
        <w:trPr>
          <w:jc w:val="center"/>
        </w:trPr>
        <w:tc>
          <w:tcPr>
            <w:tcW w:w="531" w:type="dxa"/>
            <w:vAlign w:val="center"/>
          </w:tcPr>
          <w:p w:rsidR="00F97236" w:rsidRPr="006915A7" w:rsidRDefault="00F97236" w:rsidP="006D1DD0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1.</w:t>
            </w:r>
          </w:p>
        </w:tc>
        <w:tc>
          <w:tcPr>
            <w:tcW w:w="1312" w:type="dxa"/>
            <w:vAlign w:val="center"/>
          </w:tcPr>
          <w:p w:rsidR="00F97236" w:rsidRPr="006915A7" w:rsidRDefault="00F97236" w:rsidP="006D1DD0">
            <w:pPr>
              <w:spacing w:before="60" w:after="60"/>
              <w:ind w:left="132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 w:eastAsia="en-US"/>
              </w:rPr>
              <w:t>Lucrul cu sursele informaționale</w:t>
            </w:r>
          </w:p>
        </w:tc>
        <w:tc>
          <w:tcPr>
            <w:tcW w:w="3667" w:type="dxa"/>
            <w:vAlign w:val="center"/>
          </w:tcPr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Lucrul sistematic în biblioteca și mediateca.</w:t>
            </w:r>
          </w:p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 xml:space="preserve">Explorarea surselor electronice actuale referitor la tema pusa în </w:t>
            </w:r>
            <w:r w:rsidRPr="006915A7">
              <w:rPr>
                <w:sz w:val="22"/>
                <w:szCs w:val="22"/>
                <w:lang w:val="ro-RO"/>
              </w:rPr>
              <w:lastRenderedPageBreak/>
              <w:t>discuție</w:t>
            </w:r>
          </w:p>
        </w:tc>
        <w:tc>
          <w:tcPr>
            <w:tcW w:w="3010" w:type="dxa"/>
            <w:vAlign w:val="center"/>
          </w:tcPr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lang w:val="ro-RO"/>
              </w:rPr>
            </w:pPr>
            <w:r w:rsidRPr="006915A7">
              <w:rPr>
                <w:lang w:val="ro-RO"/>
              </w:rPr>
              <w:lastRenderedPageBreak/>
              <w:t>1. Calitatea judecăților formate, gândirea logică, flexibilitatea.</w:t>
            </w:r>
          </w:p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lang w:val="ro-RO"/>
              </w:rPr>
              <w:t xml:space="preserve">2. Calitatea sistematizării </w:t>
            </w:r>
            <w:r w:rsidRPr="006915A7">
              <w:rPr>
                <w:lang w:val="ro-RO"/>
              </w:rPr>
              <w:lastRenderedPageBreak/>
              <w:t>materialului informațional obținut prin activitate proprie.</w:t>
            </w:r>
          </w:p>
        </w:tc>
        <w:tc>
          <w:tcPr>
            <w:tcW w:w="1231" w:type="dxa"/>
            <w:vAlign w:val="center"/>
          </w:tcPr>
          <w:p w:rsidR="00F97236" w:rsidRPr="006915A7" w:rsidRDefault="00F97236" w:rsidP="006D1DD0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lastRenderedPageBreak/>
              <w:t>Pe parcursul semestrului</w:t>
            </w:r>
          </w:p>
        </w:tc>
      </w:tr>
      <w:tr w:rsidR="006915A7" w:rsidRPr="006915A7" w:rsidTr="006D1DD0">
        <w:trPr>
          <w:jc w:val="center"/>
        </w:trPr>
        <w:tc>
          <w:tcPr>
            <w:tcW w:w="531" w:type="dxa"/>
            <w:vAlign w:val="center"/>
          </w:tcPr>
          <w:p w:rsidR="00F97236" w:rsidRPr="006915A7" w:rsidRDefault="00F97236" w:rsidP="006D1DD0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lastRenderedPageBreak/>
              <w:t>2.</w:t>
            </w:r>
          </w:p>
        </w:tc>
        <w:tc>
          <w:tcPr>
            <w:tcW w:w="1312" w:type="dxa"/>
            <w:vAlign w:val="center"/>
          </w:tcPr>
          <w:p w:rsidR="00F97236" w:rsidRPr="006915A7" w:rsidRDefault="00F97236" w:rsidP="006D1DD0">
            <w:pPr>
              <w:spacing w:before="60" w:after="60"/>
              <w:ind w:left="132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Referat</w:t>
            </w:r>
          </w:p>
        </w:tc>
        <w:tc>
          <w:tcPr>
            <w:tcW w:w="3667" w:type="dxa"/>
            <w:vAlign w:val="center"/>
          </w:tcPr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Analiza surselor relevante la tema referatului.</w:t>
            </w:r>
          </w:p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Analiza, sistematizarea si sinteza informației la tema propusa.</w:t>
            </w:r>
          </w:p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Alcătuirea referatului în conformitate cu cerințele în vigoare si prezentarea lui la catedra.</w:t>
            </w:r>
          </w:p>
        </w:tc>
        <w:tc>
          <w:tcPr>
            <w:tcW w:w="3010" w:type="dxa"/>
            <w:vAlign w:val="center"/>
          </w:tcPr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lang w:val="ro-RO"/>
              </w:rPr>
            </w:pPr>
            <w:r w:rsidRPr="006915A7">
              <w:rPr>
                <w:lang w:val="ro-RO"/>
              </w:rPr>
              <w:t>1. Calitatea sistematizării și analizei materialului informațional obținut prin activitate proprie.</w:t>
            </w:r>
          </w:p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lang w:val="ro-RO"/>
              </w:rPr>
            </w:pPr>
            <w:r w:rsidRPr="006915A7">
              <w:rPr>
                <w:lang w:val="ro-RO"/>
              </w:rPr>
              <w:t>2. Concordanța informației cu tema propusă</w:t>
            </w:r>
          </w:p>
        </w:tc>
        <w:tc>
          <w:tcPr>
            <w:tcW w:w="1231" w:type="dxa"/>
            <w:vAlign w:val="center"/>
          </w:tcPr>
          <w:p w:rsidR="00F97236" w:rsidRPr="006915A7" w:rsidRDefault="00F97236" w:rsidP="006D1DD0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Pe parcursul semestrului</w:t>
            </w:r>
          </w:p>
        </w:tc>
      </w:tr>
      <w:tr w:rsidR="00F97236" w:rsidRPr="006915A7" w:rsidTr="006D1DD0">
        <w:trPr>
          <w:jc w:val="center"/>
        </w:trPr>
        <w:tc>
          <w:tcPr>
            <w:tcW w:w="531" w:type="dxa"/>
            <w:vAlign w:val="center"/>
          </w:tcPr>
          <w:p w:rsidR="00F97236" w:rsidRPr="006915A7" w:rsidRDefault="00F97236" w:rsidP="006D1DD0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3.</w:t>
            </w:r>
          </w:p>
        </w:tc>
        <w:tc>
          <w:tcPr>
            <w:tcW w:w="1312" w:type="dxa"/>
            <w:vAlign w:val="center"/>
          </w:tcPr>
          <w:p w:rsidR="00F97236" w:rsidRPr="006915A7" w:rsidRDefault="00F97236" w:rsidP="006D1DD0">
            <w:pPr>
              <w:spacing w:before="60" w:after="60"/>
              <w:ind w:left="132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Analiza studiului de caz</w:t>
            </w:r>
          </w:p>
        </w:tc>
        <w:tc>
          <w:tcPr>
            <w:tcW w:w="3667" w:type="dxa"/>
            <w:vAlign w:val="center"/>
          </w:tcPr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Alegerea și descrierea studiului de caz</w:t>
            </w:r>
          </w:p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Analiza cauzelor problemelor apărute în studiul de caz.</w:t>
            </w:r>
          </w:p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Prognosticul cazului cercetat.</w:t>
            </w:r>
          </w:p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Deducerea rezultatului scontat al cazului.</w:t>
            </w:r>
          </w:p>
        </w:tc>
        <w:tc>
          <w:tcPr>
            <w:tcW w:w="3010" w:type="dxa"/>
            <w:vAlign w:val="center"/>
          </w:tcPr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lang w:val="ro-RO"/>
              </w:rPr>
            </w:pPr>
            <w:r w:rsidRPr="006915A7">
              <w:rPr>
                <w:lang w:val="ro-RO"/>
              </w:rPr>
              <w:t>1. Analiza, sinteza, generalizarea datelor obținute prin investigare proprie.</w:t>
            </w:r>
          </w:p>
          <w:p w:rsidR="00F97236" w:rsidRPr="006915A7" w:rsidRDefault="00F97236" w:rsidP="006D1DD0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lang w:val="ro-RO"/>
              </w:rPr>
              <w:t>2. Formarea unui algoritm de cunoaștere în baza concluziilor obținute.</w:t>
            </w:r>
          </w:p>
        </w:tc>
        <w:tc>
          <w:tcPr>
            <w:tcW w:w="1231" w:type="dxa"/>
            <w:vAlign w:val="center"/>
          </w:tcPr>
          <w:p w:rsidR="00F97236" w:rsidRPr="006915A7" w:rsidRDefault="00F97236" w:rsidP="006D1DD0">
            <w:pPr>
              <w:spacing w:before="60" w:after="60"/>
              <w:jc w:val="center"/>
              <w:rPr>
                <w:sz w:val="22"/>
                <w:szCs w:val="22"/>
                <w:lang w:val="ro-RO"/>
              </w:rPr>
            </w:pPr>
            <w:r w:rsidRPr="006915A7">
              <w:rPr>
                <w:sz w:val="22"/>
                <w:szCs w:val="22"/>
                <w:lang w:val="ro-RO"/>
              </w:rPr>
              <w:t>Pe parcursul semestrului</w:t>
            </w:r>
          </w:p>
        </w:tc>
      </w:tr>
    </w:tbl>
    <w:p w:rsidR="00F97236" w:rsidRPr="006915A7" w:rsidRDefault="00F97236" w:rsidP="00F97236">
      <w:pPr>
        <w:widowControl w:val="0"/>
        <w:tabs>
          <w:tab w:val="left" w:pos="851"/>
        </w:tabs>
        <w:spacing w:before="360" w:after="240"/>
        <w:rPr>
          <w:b/>
          <w:caps/>
          <w:sz w:val="28"/>
          <w:lang w:val="ro-RO"/>
        </w:rPr>
      </w:pPr>
    </w:p>
    <w:p w:rsidR="00F97236" w:rsidRPr="006915A7" w:rsidRDefault="00F97236" w:rsidP="00F97236">
      <w:pPr>
        <w:pStyle w:val="Listparagraf"/>
        <w:widowControl w:val="0"/>
        <w:numPr>
          <w:ilvl w:val="0"/>
          <w:numId w:val="1"/>
        </w:numPr>
        <w:tabs>
          <w:tab w:val="left" w:pos="851"/>
        </w:tabs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915A7">
        <w:rPr>
          <w:b/>
          <w:caps/>
          <w:sz w:val="28"/>
          <w:lang w:val="ro-RO"/>
        </w:rPr>
        <w:t>sugestii metodologice de predare-învăţare-evaluare</w:t>
      </w:r>
    </w:p>
    <w:p w:rsidR="00F97236" w:rsidRPr="006915A7" w:rsidRDefault="00F97236" w:rsidP="00F97236">
      <w:pPr>
        <w:widowControl w:val="0"/>
        <w:numPr>
          <w:ilvl w:val="0"/>
          <w:numId w:val="2"/>
        </w:numPr>
        <w:spacing w:before="240" w:line="276" w:lineRule="auto"/>
        <w:ind w:left="714" w:hanging="357"/>
        <w:rPr>
          <w:b/>
          <w:i/>
          <w:sz w:val="28"/>
          <w:szCs w:val="28"/>
          <w:lang w:val="ro-RO"/>
        </w:rPr>
      </w:pPr>
      <w:r w:rsidRPr="006915A7">
        <w:rPr>
          <w:b/>
          <w:i/>
          <w:sz w:val="28"/>
          <w:szCs w:val="28"/>
          <w:lang w:val="ro-RO"/>
        </w:rPr>
        <w:t>Metode de predare şi învăţare utilizate</w:t>
      </w:r>
    </w:p>
    <w:p w:rsidR="00F97236" w:rsidRPr="006915A7" w:rsidRDefault="00F97236" w:rsidP="00F97236">
      <w:pPr>
        <w:pStyle w:val="Listparagraf"/>
        <w:ind w:left="142"/>
        <w:jc w:val="both"/>
        <w:rPr>
          <w:lang w:val="ro-RO"/>
        </w:rPr>
      </w:pPr>
      <w:r w:rsidRPr="006915A7">
        <w:rPr>
          <w:lang w:val="ro-RO"/>
        </w:rPr>
        <w:t xml:space="preserve">       Fiecare student efectuează, sub controlul şi cu ajutorul profesorului, examenul pacientului şi îndeplineşte fazele clinice de confecţionare a punţilor dentare, conform scopului lucrării practice.</w:t>
      </w:r>
    </w:p>
    <w:p w:rsidR="00F97236" w:rsidRPr="006915A7" w:rsidRDefault="00F97236" w:rsidP="00F97236">
      <w:pPr>
        <w:pStyle w:val="Listparagraf"/>
        <w:ind w:left="142"/>
        <w:jc w:val="both"/>
        <w:rPr>
          <w:lang w:val="ro-RO"/>
        </w:rPr>
      </w:pPr>
      <w:r w:rsidRPr="006915A7">
        <w:rPr>
          <w:lang w:val="ro-RO"/>
        </w:rPr>
        <w:t xml:space="preserve">În acest context se preconizează instruirea studenţilor conform celor IV niveluri de pregătire: ştiu, am văzut, am efectuat cu ajutorul profesorului, s-a efectuat de sine stătător.  </w:t>
      </w:r>
    </w:p>
    <w:p w:rsidR="00F97236" w:rsidRPr="006915A7" w:rsidRDefault="00F97236" w:rsidP="00F97236">
      <w:pPr>
        <w:pStyle w:val="Listparagraf"/>
        <w:ind w:left="142"/>
        <w:jc w:val="both"/>
        <w:rPr>
          <w:lang w:val="ro-RO"/>
        </w:rPr>
      </w:pPr>
      <w:r w:rsidRPr="006915A7">
        <w:rPr>
          <w:lang w:val="ro-RO"/>
        </w:rPr>
        <w:t>Zilnic, profesorul apreciază nivelul cunoştinţelor la temă (interogare, testare) şi efectuarea manoperelor practice. Lucrul efectuat studenţii îl notează în registre de evidenţă a manoperelor practice.</w:t>
      </w:r>
    </w:p>
    <w:p w:rsidR="00F97236" w:rsidRPr="006915A7" w:rsidRDefault="00F97236" w:rsidP="00F97236">
      <w:pPr>
        <w:pStyle w:val="Listparagraf"/>
        <w:ind w:left="142"/>
        <w:jc w:val="both"/>
        <w:rPr>
          <w:lang w:val="ro-RO"/>
        </w:rPr>
      </w:pPr>
      <w:r w:rsidRPr="006915A7">
        <w:rPr>
          <w:lang w:val="ro-RO"/>
        </w:rPr>
        <w:t>Studenţii, zilnic, duc evidenţa lucrului efectuat în fişele de observaţie ale pacienţilor.</w:t>
      </w:r>
    </w:p>
    <w:p w:rsidR="00F97236" w:rsidRPr="006915A7" w:rsidRDefault="00F97236" w:rsidP="00F97236">
      <w:pPr>
        <w:widowControl w:val="0"/>
        <w:numPr>
          <w:ilvl w:val="0"/>
          <w:numId w:val="2"/>
        </w:numPr>
        <w:spacing w:before="240" w:line="276" w:lineRule="auto"/>
        <w:ind w:left="714" w:hanging="357"/>
        <w:rPr>
          <w:b/>
          <w:i/>
          <w:sz w:val="28"/>
          <w:szCs w:val="28"/>
          <w:lang w:val="ro-RO"/>
        </w:rPr>
      </w:pPr>
      <w:r w:rsidRPr="006915A7">
        <w:rPr>
          <w:b/>
          <w:i/>
          <w:sz w:val="28"/>
          <w:szCs w:val="28"/>
          <w:lang w:val="ro-RO"/>
        </w:rPr>
        <w:t xml:space="preserve">Metode de evaluare </w:t>
      </w:r>
      <w:r w:rsidRPr="006915A7">
        <w:rPr>
          <w:i/>
          <w:sz w:val="28"/>
          <w:szCs w:val="28"/>
          <w:lang w:val="en-US"/>
        </w:rPr>
        <w:t>(</w:t>
      </w:r>
      <w:r w:rsidRPr="006915A7">
        <w:rPr>
          <w:i/>
          <w:noProof/>
          <w:sz w:val="28"/>
          <w:szCs w:val="28"/>
          <w:lang w:val="fr-FR"/>
        </w:rPr>
        <w:t>inclusiv cu indicarea modalității de calcul a notei finale)</w:t>
      </w:r>
    </w:p>
    <w:p w:rsidR="00F97236" w:rsidRPr="006915A7" w:rsidRDefault="00F97236" w:rsidP="00F97236">
      <w:pPr>
        <w:pStyle w:val="a"/>
        <w:numPr>
          <w:ilvl w:val="0"/>
          <w:numId w:val="2"/>
        </w:numPr>
        <w:spacing w:before="120"/>
        <w:jc w:val="both"/>
        <w:rPr>
          <w:rFonts w:cs="Times New Roman"/>
          <w:lang w:val="ro-RO"/>
        </w:rPr>
      </w:pPr>
      <w:r w:rsidRPr="006915A7">
        <w:rPr>
          <w:rFonts w:cs="Times New Roman"/>
          <w:b/>
          <w:lang w:val="ro-RO"/>
        </w:rPr>
        <w:t>Curentă</w:t>
      </w:r>
      <w:r w:rsidRPr="006915A7">
        <w:rPr>
          <w:rFonts w:cs="Times New Roman"/>
          <w:lang w:val="ro-RO"/>
        </w:rPr>
        <w:t>: Verificări curente pe parcursul seminariilor și lucrărilor practice, 5 totalizări în scris și/sau sub formă de test-control. Pentru lucrul individual îndeplinit pe parcursul semestrului studentul este evaluat, nota fiind inclusă în totalizări. La finele semestrului, în baza notelor de la totalizările susținute se calculează nota medie anuală.</w:t>
      </w:r>
    </w:p>
    <w:p w:rsidR="00F97236" w:rsidRPr="006915A7" w:rsidRDefault="00F97236" w:rsidP="00F97236">
      <w:pPr>
        <w:pStyle w:val="a"/>
        <w:numPr>
          <w:ilvl w:val="0"/>
          <w:numId w:val="2"/>
        </w:numPr>
        <w:jc w:val="both"/>
        <w:rPr>
          <w:rFonts w:cs="Times New Roman"/>
          <w:lang w:val="ro-RO"/>
        </w:rPr>
      </w:pPr>
      <w:r w:rsidRPr="006915A7">
        <w:rPr>
          <w:rFonts w:cs="Times New Roman"/>
          <w:b/>
          <w:lang w:val="ro-RO"/>
        </w:rPr>
        <w:t>Finală</w:t>
      </w:r>
      <w:r w:rsidRPr="006915A7">
        <w:rPr>
          <w:rFonts w:cs="Times New Roman"/>
          <w:lang w:val="ro-RO"/>
        </w:rPr>
        <w:t>:  Cursul finalizează cu colocviu. Nota la colocviu se constituie în baza notei medii anuale</w:t>
      </w:r>
      <w:r w:rsidRPr="006915A7">
        <w:rPr>
          <w:rFonts w:ascii="Cambria" w:hAnsi="Cambria"/>
          <w:lang w:val="en-US"/>
        </w:rPr>
        <w:t xml:space="preserve">. </w:t>
      </w:r>
      <w:r w:rsidRPr="006915A7">
        <w:rPr>
          <w:rFonts w:cs="Times New Roman"/>
          <w:lang w:val="ro-RO"/>
        </w:rPr>
        <w:t xml:space="preserve">Notele 5 și mai mari se echivalează cu calificativul ”atestat”, care se va trece în carnetul de note. Nota medie anuală va fi exprimată în numere conform scalei de notare indicată în tabel. </w:t>
      </w:r>
    </w:p>
    <w:p w:rsidR="00F97236" w:rsidRPr="006915A7" w:rsidRDefault="00F97236" w:rsidP="00F97236">
      <w:pPr>
        <w:ind w:left="45" w:firstLine="238"/>
        <w:rPr>
          <w:lang w:val="ro-RO"/>
        </w:rPr>
      </w:pPr>
    </w:p>
    <w:p w:rsidR="001F4502" w:rsidRPr="006915A7" w:rsidRDefault="001F4502" w:rsidP="00F97236">
      <w:pPr>
        <w:ind w:left="45" w:firstLine="238"/>
        <w:rPr>
          <w:lang w:val="ro-RO"/>
        </w:rPr>
      </w:pPr>
    </w:p>
    <w:p w:rsidR="001F4502" w:rsidRPr="006915A7" w:rsidRDefault="001F4502" w:rsidP="00F97236">
      <w:pPr>
        <w:ind w:left="45" w:firstLine="238"/>
        <w:rPr>
          <w:lang w:val="ro-RO"/>
        </w:rPr>
      </w:pPr>
    </w:p>
    <w:p w:rsidR="001F4502" w:rsidRPr="006915A7" w:rsidRDefault="001F4502" w:rsidP="00F97236">
      <w:pPr>
        <w:ind w:left="45" w:firstLine="238"/>
        <w:rPr>
          <w:lang w:val="ro-RO"/>
        </w:rPr>
      </w:pPr>
    </w:p>
    <w:p w:rsidR="001F4502" w:rsidRPr="006915A7" w:rsidRDefault="001F4502" w:rsidP="00F97236">
      <w:pPr>
        <w:ind w:left="45" w:firstLine="238"/>
        <w:rPr>
          <w:lang w:val="ro-RO"/>
        </w:rPr>
      </w:pPr>
    </w:p>
    <w:p w:rsidR="001F4502" w:rsidRPr="006915A7" w:rsidRDefault="001F4502" w:rsidP="00F97236">
      <w:pPr>
        <w:ind w:left="45" w:firstLine="238"/>
        <w:rPr>
          <w:lang w:val="ro-RO"/>
        </w:rPr>
      </w:pPr>
    </w:p>
    <w:p w:rsidR="001F4502" w:rsidRPr="006915A7" w:rsidRDefault="001F4502" w:rsidP="00F97236">
      <w:pPr>
        <w:ind w:left="45" w:firstLine="238"/>
        <w:rPr>
          <w:lang w:val="ro-RO"/>
        </w:rPr>
      </w:pPr>
    </w:p>
    <w:p w:rsidR="001F4502" w:rsidRPr="006915A7" w:rsidRDefault="001F4502" w:rsidP="00F97236">
      <w:pPr>
        <w:ind w:left="45" w:firstLine="238"/>
        <w:rPr>
          <w:lang w:val="ro-RO"/>
        </w:rPr>
      </w:pPr>
    </w:p>
    <w:p w:rsidR="00F97236" w:rsidRPr="006915A7" w:rsidRDefault="00F97236" w:rsidP="00F97236">
      <w:pPr>
        <w:tabs>
          <w:tab w:val="left" w:pos="709"/>
          <w:tab w:val="left" w:pos="9540"/>
        </w:tabs>
        <w:spacing w:before="120" w:line="360" w:lineRule="auto"/>
        <w:ind w:left="181" w:right="51"/>
        <w:jc w:val="center"/>
        <w:rPr>
          <w:b/>
          <w:lang w:val="ro-RO"/>
        </w:rPr>
      </w:pPr>
      <w:r w:rsidRPr="006915A7">
        <w:rPr>
          <w:b/>
          <w:lang w:val="ro-RO"/>
        </w:rPr>
        <w:t>Modalitatea de rotunjire a notelor la etapele de evaluare</w:t>
      </w:r>
    </w:p>
    <w:tbl>
      <w:tblPr>
        <w:tblStyle w:val="Tabelgril"/>
        <w:tblW w:w="7938" w:type="dxa"/>
        <w:tblInd w:w="1242" w:type="dxa"/>
        <w:tblLook w:val="04A0" w:firstRow="1" w:lastRow="0" w:firstColumn="1" w:lastColumn="0" w:noHBand="0" w:noVBand="1"/>
      </w:tblPr>
      <w:tblGrid>
        <w:gridCol w:w="4111"/>
        <w:gridCol w:w="2126"/>
        <w:gridCol w:w="1701"/>
      </w:tblGrid>
      <w:tr w:rsidR="006915A7" w:rsidRPr="006915A7" w:rsidTr="006D1DD0">
        <w:tc>
          <w:tcPr>
            <w:tcW w:w="4111" w:type="dxa"/>
            <w:vAlign w:val="center"/>
          </w:tcPr>
          <w:p w:rsidR="00F97236" w:rsidRPr="006915A7" w:rsidRDefault="00F97236" w:rsidP="006D1DD0">
            <w:pPr>
              <w:tabs>
                <w:tab w:val="left" w:pos="709"/>
                <w:tab w:val="left" w:pos="9540"/>
              </w:tabs>
              <w:ind w:right="51"/>
              <w:jc w:val="center"/>
              <w:rPr>
                <w:sz w:val="22"/>
                <w:lang w:val="ro-RO"/>
              </w:rPr>
            </w:pPr>
            <w:r w:rsidRPr="006915A7">
              <w:rPr>
                <w:sz w:val="22"/>
                <w:lang w:val="ro-RO"/>
              </w:rPr>
              <w:t xml:space="preserve">Grila notelor intermediare (media anuală, notele de la etapele examenului)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09"/>
                <w:tab w:val="left" w:pos="9540"/>
              </w:tabs>
              <w:ind w:right="51"/>
              <w:jc w:val="center"/>
              <w:rPr>
                <w:sz w:val="22"/>
                <w:lang w:val="ro-RO"/>
              </w:rPr>
            </w:pPr>
            <w:r w:rsidRPr="006915A7">
              <w:rPr>
                <w:sz w:val="22"/>
                <w:lang w:val="ro-RO"/>
              </w:rPr>
              <w:t>Sistemul de notare național</w:t>
            </w:r>
          </w:p>
        </w:tc>
        <w:tc>
          <w:tcPr>
            <w:tcW w:w="1701" w:type="dxa"/>
            <w:vAlign w:val="center"/>
          </w:tcPr>
          <w:p w:rsidR="00F97236" w:rsidRPr="006915A7" w:rsidRDefault="00F97236" w:rsidP="006D1DD0">
            <w:pPr>
              <w:tabs>
                <w:tab w:val="left" w:pos="709"/>
                <w:tab w:val="left" w:pos="9540"/>
              </w:tabs>
              <w:ind w:right="51"/>
              <w:jc w:val="center"/>
              <w:rPr>
                <w:sz w:val="22"/>
                <w:lang w:val="ro-RO"/>
              </w:rPr>
            </w:pPr>
            <w:r w:rsidRPr="006915A7">
              <w:rPr>
                <w:sz w:val="22"/>
                <w:lang w:val="ro-RO"/>
              </w:rPr>
              <w:t>Echivalent</w:t>
            </w:r>
          </w:p>
          <w:p w:rsidR="00F97236" w:rsidRPr="006915A7" w:rsidRDefault="00F97236" w:rsidP="006D1DD0">
            <w:pPr>
              <w:tabs>
                <w:tab w:val="left" w:pos="709"/>
                <w:tab w:val="left" w:pos="9540"/>
              </w:tabs>
              <w:ind w:right="51"/>
              <w:jc w:val="center"/>
              <w:rPr>
                <w:sz w:val="22"/>
                <w:lang w:val="ro-RO"/>
              </w:rPr>
            </w:pPr>
            <w:r w:rsidRPr="006915A7">
              <w:rPr>
                <w:sz w:val="22"/>
                <w:lang w:val="ro-RO"/>
              </w:rPr>
              <w:t>ECTS</w:t>
            </w: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1,00-3,00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2</w:t>
            </w:r>
          </w:p>
        </w:tc>
        <w:tc>
          <w:tcPr>
            <w:tcW w:w="1701" w:type="dxa"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F</w:t>
            </w: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3,01-4,99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4</w:t>
            </w:r>
          </w:p>
        </w:tc>
        <w:tc>
          <w:tcPr>
            <w:tcW w:w="1701" w:type="dxa"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FX</w:t>
            </w: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5,00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5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E</w:t>
            </w: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5,01-5,50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5,5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5,51-6,0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6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6,01-6,50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6,5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D</w:t>
            </w: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6,51-7,00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7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7,01-7,50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7,5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C</w:t>
            </w: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7,51-8,00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8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8,01-8,50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8,5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B</w:t>
            </w: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8,51-8,00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9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9,01-9,50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9,5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A</w:t>
            </w:r>
          </w:p>
        </w:tc>
      </w:tr>
      <w:tr w:rsidR="006915A7" w:rsidRPr="006915A7" w:rsidTr="006D1DD0">
        <w:tc>
          <w:tcPr>
            <w:tcW w:w="4111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9,51-10,0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2126" w:type="dxa"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lang w:val="ro-RO" w:eastAsia="en-US"/>
              </w:rPr>
            </w:pPr>
            <w:r w:rsidRPr="006915A7">
              <w:rPr>
                <w:b/>
                <w:bCs/>
                <w:kern w:val="24"/>
                <w:lang w:val="ro-RO" w:eastAsia="en-US"/>
              </w:rPr>
              <w:t>10</w:t>
            </w:r>
            <w:r w:rsidRPr="006915A7">
              <w:rPr>
                <w:kern w:val="24"/>
                <w:lang w:val="ro-RO" w:eastAsia="en-US"/>
              </w:rPr>
              <w:t xml:space="preserve"> </w:t>
            </w:r>
          </w:p>
        </w:tc>
        <w:tc>
          <w:tcPr>
            <w:tcW w:w="1701" w:type="dxa"/>
            <w:vMerge/>
          </w:tcPr>
          <w:p w:rsidR="00F97236" w:rsidRPr="006915A7" w:rsidRDefault="00F97236" w:rsidP="006D1DD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center"/>
              <w:textAlignment w:val="baseline"/>
              <w:rPr>
                <w:b/>
                <w:bCs/>
                <w:kern w:val="24"/>
                <w:lang w:val="ro-RO" w:eastAsia="en-US"/>
              </w:rPr>
            </w:pPr>
          </w:p>
        </w:tc>
      </w:tr>
    </w:tbl>
    <w:p w:rsidR="00F97236" w:rsidRPr="006915A7" w:rsidRDefault="00F97236" w:rsidP="00F97236">
      <w:pPr>
        <w:jc w:val="both"/>
        <w:rPr>
          <w:i/>
          <w:sz w:val="26"/>
          <w:szCs w:val="26"/>
          <w:lang w:val="ro-RO"/>
        </w:rPr>
      </w:pPr>
    </w:p>
    <w:p w:rsidR="00F97236" w:rsidRPr="006915A7" w:rsidRDefault="00F97236" w:rsidP="00F97236">
      <w:pPr>
        <w:jc w:val="both"/>
        <w:rPr>
          <w:i/>
          <w:sz w:val="26"/>
          <w:szCs w:val="26"/>
          <w:lang w:val="ro-RO"/>
        </w:rPr>
      </w:pPr>
      <w:r w:rsidRPr="006915A7">
        <w:rPr>
          <w:i/>
          <w:sz w:val="26"/>
          <w:szCs w:val="26"/>
          <w:lang w:val="ro-RO"/>
        </w:rPr>
        <w:t>Neprezentarea la examen fără motive întemeiate se înregistrează ca “absent” şi se echivalează cu calificativul 0 (zero). Studentul are dreptul la 2 susţineri repetate ale examenului nepromovat.</w:t>
      </w:r>
    </w:p>
    <w:p w:rsidR="00F97236" w:rsidRPr="006915A7" w:rsidRDefault="00F97236" w:rsidP="00F97236">
      <w:pPr>
        <w:pStyle w:val="Listparagraf"/>
        <w:widowControl w:val="0"/>
        <w:numPr>
          <w:ilvl w:val="0"/>
          <w:numId w:val="1"/>
        </w:numPr>
        <w:tabs>
          <w:tab w:val="left" w:pos="851"/>
        </w:tabs>
        <w:spacing w:before="360" w:after="240"/>
        <w:ind w:left="709" w:hanging="567"/>
        <w:contextualSpacing w:val="0"/>
        <w:rPr>
          <w:b/>
          <w:caps/>
          <w:sz w:val="28"/>
          <w:lang w:val="ro-RO"/>
        </w:rPr>
      </w:pPr>
      <w:r w:rsidRPr="006915A7">
        <w:rPr>
          <w:b/>
          <w:caps/>
          <w:sz w:val="28"/>
          <w:lang w:val="ro-RO"/>
        </w:rPr>
        <w:t>Bibliografia recomandată:</w:t>
      </w:r>
    </w:p>
    <w:p w:rsidR="00F97236" w:rsidRPr="006915A7" w:rsidRDefault="00F97236" w:rsidP="00F97236">
      <w:pPr>
        <w:pStyle w:val="Listparagraf"/>
        <w:widowControl w:val="0"/>
        <w:spacing w:before="120" w:after="120"/>
        <w:ind w:left="284"/>
        <w:contextualSpacing w:val="0"/>
        <w:rPr>
          <w:i/>
          <w:sz w:val="28"/>
          <w:lang w:val="ro-RO"/>
        </w:rPr>
      </w:pPr>
      <w:r w:rsidRPr="006915A7">
        <w:rPr>
          <w:i/>
          <w:sz w:val="28"/>
          <w:lang w:val="ro-RO"/>
        </w:rPr>
        <w:t>A. Obligatorie:</w:t>
      </w:r>
    </w:p>
    <w:p w:rsidR="00F97236" w:rsidRPr="006915A7" w:rsidRDefault="00F97236" w:rsidP="00E71014">
      <w:pPr>
        <w:pStyle w:val="Corptext"/>
        <w:widowControl/>
        <w:numPr>
          <w:ilvl w:val="0"/>
          <w:numId w:val="9"/>
        </w:numPr>
        <w:spacing w:after="0"/>
        <w:rPr>
          <w:szCs w:val="24"/>
        </w:rPr>
      </w:pPr>
      <w:r w:rsidRPr="006915A7">
        <w:rPr>
          <w:szCs w:val="24"/>
        </w:rPr>
        <w:t>Postolachi I. şi colab. “Protetica dentară”. Chişinău 1993.</w:t>
      </w:r>
    </w:p>
    <w:p w:rsidR="00F97236" w:rsidRPr="006915A7" w:rsidRDefault="00F97236" w:rsidP="00E71014">
      <w:pPr>
        <w:numPr>
          <w:ilvl w:val="0"/>
          <w:numId w:val="9"/>
        </w:numPr>
        <w:jc w:val="both"/>
        <w:rPr>
          <w:lang w:val="ro-RO"/>
        </w:rPr>
      </w:pPr>
      <w:r w:rsidRPr="006915A7">
        <w:rPr>
          <w:lang w:val="ro-RO"/>
        </w:rPr>
        <w:t>Bîrsa Gh., Postolachi I. “Tehnici de confecţionare a protezelor dentare”. Chişinău 1994.</w:t>
      </w:r>
    </w:p>
    <w:p w:rsidR="00F97236" w:rsidRPr="006915A7" w:rsidRDefault="00F97236" w:rsidP="00E71014">
      <w:pPr>
        <w:numPr>
          <w:ilvl w:val="0"/>
          <w:numId w:val="9"/>
        </w:numPr>
        <w:jc w:val="both"/>
        <w:rPr>
          <w:lang w:val="ro-RO"/>
        </w:rPr>
      </w:pPr>
      <w:r w:rsidRPr="006915A7">
        <w:rPr>
          <w:lang w:val="ro-RO"/>
        </w:rPr>
        <w:t>Prelegeri</w:t>
      </w:r>
    </w:p>
    <w:p w:rsidR="00F97236" w:rsidRPr="006915A7" w:rsidRDefault="00F97236" w:rsidP="00F97236">
      <w:pPr>
        <w:widowControl w:val="0"/>
        <w:ind w:left="360"/>
        <w:jc w:val="both"/>
        <w:rPr>
          <w:lang w:val="ro-RO"/>
        </w:rPr>
      </w:pPr>
      <w:r w:rsidRPr="006915A7">
        <w:rPr>
          <w:lang w:val="ro-RO"/>
        </w:rPr>
        <w:t xml:space="preserve"> </w:t>
      </w:r>
    </w:p>
    <w:p w:rsidR="00F97236" w:rsidRPr="006915A7" w:rsidRDefault="00F97236" w:rsidP="00F97236">
      <w:pPr>
        <w:pStyle w:val="Listparagraf"/>
        <w:widowControl w:val="0"/>
        <w:spacing w:before="120" w:after="120"/>
        <w:ind w:left="284"/>
        <w:contextualSpacing w:val="0"/>
        <w:rPr>
          <w:i/>
          <w:sz w:val="28"/>
          <w:lang w:val="ro-RO"/>
        </w:rPr>
      </w:pPr>
      <w:r w:rsidRPr="006915A7">
        <w:rPr>
          <w:i/>
          <w:sz w:val="28"/>
          <w:lang w:val="ro-RO"/>
        </w:rPr>
        <w:t>B. Suplimentară</w:t>
      </w:r>
    </w:p>
    <w:p w:rsidR="00F97236" w:rsidRPr="006915A7" w:rsidRDefault="00F97236" w:rsidP="00E71014">
      <w:pPr>
        <w:numPr>
          <w:ilvl w:val="0"/>
          <w:numId w:val="10"/>
        </w:numPr>
        <w:rPr>
          <w:lang w:val="ro-RO"/>
        </w:rPr>
      </w:pPr>
      <w:r w:rsidRPr="006915A7">
        <w:rPr>
          <w:lang w:val="ro-RO"/>
        </w:rPr>
        <w:t>Копейкин В.Н. «Ортопедическая стоматология». М., 2001</w:t>
      </w:r>
    </w:p>
    <w:p w:rsidR="00F97236" w:rsidRPr="006915A7" w:rsidRDefault="00F97236" w:rsidP="00E71014">
      <w:pPr>
        <w:numPr>
          <w:ilvl w:val="0"/>
          <w:numId w:val="10"/>
        </w:numPr>
        <w:jc w:val="both"/>
        <w:rPr>
          <w:lang w:val="ro-RO"/>
        </w:rPr>
      </w:pPr>
      <w:r w:rsidRPr="006915A7">
        <w:rPr>
          <w:lang w:val="ro-RO"/>
        </w:rPr>
        <w:t>Rîndaşu I. Proteze dentare. V.I. Bucureşti, Ed.Medicală, 2000.</w:t>
      </w:r>
    </w:p>
    <w:p w:rsidR="00F97236" w:rsidRPr="006915A7" w:rsidRDefault="00F97236" w:rsidP="00F97236">
      <w:pPr>
        <w:widowControl w:val="0"/>
        <w:ind w:left="142"/>
        <w:jc w:val="both"/>
        <w:rPr>
          <w:szCs w:val="22"/>
          <w:lang w:val="ro-RO"/>
        </w:rPr>
      </w:pPr>
    </w:p>
    <w:p w:rsidR="009A5595" w:rsidRPr="006915A7" w:rsidRDefault="009A5595" w:rsidP="009A5595">
      <w:pPr>
        <w:widowControl w:val="0"/>
        <w:ind w:left="142"/>
        <w:jc w:val="both"/>
        <w:rPr>
          <w:szCs w:val="22"/>
          <w:lang w:val="ro-RO"/>
        </w:rPr>
      </w:pPr>
    </w:p>
    <w:p w:rsidR="009A5595" w:rsidRPr="006915A7" w:rsidRDefault="009A5595" w:rsidP="009A5595">
      <w:pPr>
        <w:rPr>
          <w:lang w:val="ro-RO"/>
        </w:rPr>
      </w:pPr>
    </w:p>
    <w:p w:rsidR="009A5595" w:rsidRPr="006915A7" w:rsidRDefault="009A5595" w:rsidP="009A5595">
      <w:pPr>
        <w:rPr>
          <w:lang w:val="en-US"/>
        </w:rPr>
      </w:pPr>
    </w:p>
    <w:p w:rsidR="00536115" w:rsidRPr="006915A7" w:rsidRDefault="00536115">
      <w:pPr>
        <w:rPr>
          <w:lang w:val="en-US"/>
        </w:rPr>
      </w:pPr>
    </w:p>
    <w:sectPr w:rsidR="00536115" w:rsidRPr="006915A7" w:rsidSect="0034751C">
      <w:headerReference w:type="default" r:id="rId8"/>
      <w:pgSz w:w="11906" w:h="16838"/>
      <w:pgMar w:top="836" w:right="746" w:bottom="1134" w:left="108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84A" w:rsidRDefault="00C5584A">
      <w:r>
        <w:separator/>
      </w:r>
    </w:p>
  </w:endnote>
  <w:endnote w:type="continuationSeparator" w:id="0">
    <w:p w:rsidR="00C5584A" w:rsidRDefault="00C55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84A" w:rsidRDefault="00C5584A">
      <w:r>
        <w:separator/>
      </w:r>
    </w:p>
  </w:footnote>
  <w:footnote w:type="continuationSeparator" w:id="0">
    <w:p w:rsidR="00C5584A" w:rsidRDefault="00C55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63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6095"/>
      <w:gridCol w:w="1276"/>
      <w:gridCol w:w="1374"/>
    </w:tblGrid>
    <w:tr w:rsidR="00E01814" w:rsidTr="0034751C">
      <w:trPr>
        <w:trHeight w:val="454"/>
      </w:trPr>
      <w:tc>
        <w:tcPr>
          <w:tcW w:w="1418" w:type="dxa"/>
          <w:vMerge w:val="restart"/>
        </w:tcPr>
        <w:p w:rsidR="00E01814" w:rsidRPr="00137470" w:rsidRDefault="00E01814" w:rsidP="0034751C">
          <w:pPr>
            <w:jc w:val="center"/>
            <w:rPr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138E7DD" wp14:editId="2F23F81B">
                <wp:simplePos x="0" y="0"/>
                <wp:positionH relativeFrom="column">
                  <wp:posOffset>83820</wp:posOffset>
                </wp:positionH>
                <wp:positionV relativeFrom="paragraph">
                  <wp:posOffset>41275</wp:posOffset>
                </wp:positionV>
                <wp:extent cx="523875" cy="600075"/>
                <wp:effectExtent l="0" t="0" r="0" b="0"/>
                <wp:wrapNone/>
                <wp:docPr id="7" name="Imagine 0" descr="usmf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0" descr="usmf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F1F02A" wp14:editId="09973242">
                    <wp:simplePos x="0" y="0"/>
                    <wp:positionH relativeFrom="column">
                      <wp:posOffset>-158750</wp:posOffset>
                    </wp:positionH>
                    <wp:positionV relativeFrom="paragraph">
                      <wp:posOffset>-69850</wp:posOffset>
                    </wp:positionV>
                    <wp:extent cx="6635115" cy="9643745"/>
                    <wp:effectExtent l="0" t="0" r="13335" b="14605"/>
                    <wp:wrapNone/>
                    <wp:docPr id="2" name="Dreptunghi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35115" cy="9643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A195909" id="Dreptunghi 2" o:spid="_x0000_s1026" style="position:absolute;margin-left:-12.5pt;margin-top:-5.5pt;width:522.45pt;height:75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" filled="f"/>
                </w:pict>
              </mc:Fallback>
            </mc:AlternateContent>
          </w:r>
        </w:p>
        <w:p w:rsidR="00E01814" w:rsidRDefault="00E01814" w:rsidP="0034751C"/>
      </w:tc>
      <w:tc>
        <w:tcPr>
          <w:tcW w:w="6095" w:type="dxa"/>
          <w:vMerge w:val="restart"/>
          <w:vAlign w:val="center"/>
        </w:tcPr>
        <w:p w:rsidR="00E01814" w:rsidRPr="00137470" w:rsidRDefault="00E01814" w:rsidP="0034751C">
          <w:pPr>
            <w:pStyle w:val="Titlu"/>
            <w:spacing w:line="240" w:lineRule="auto"/>
            <w:rPr>
              <w:i w:val="0"/>
              <w:sz w:val="26"/>
            </w:rPr>
          </w:pPr>
          <w:r>
            <w:rPr>
              <w:rFonts w:asciiTheme="minorHAnsi" w:hAnsiTheme="minorHAnsi" w:cstheme="minorHAnsi"/>
              <w:bCs w:val="0"/>
              <w:i w:val="0"/>
              <w:sz w:val="26"/>
            </w:rPr>
            <w:t>CD</w:t>
          </w:r>
          <w:r w:rsidRPr="00FE2F96">
            <w:rPr>
              <w:rFonts w:asciiTheme="minorHAnsi" w:hAnsiTheme="minorHAnsi" w:cstheme="minorHAnsi"/>
              <w:bCs w:val="0"/>
              <w:i w:val="0"/>
              <w:sz w:val="26"/>
            </w:rPr>
            <w:t xml:space="preserve"> </w:t>
          </w:r>
          <w:r>
            <w:rPr>
              <w:rFonts w:asciiTheme="minorHAnsi" w:hAnsiTheme="minorHAnsi" w:cstheme="minorHAnsi"/>
              <w:bCs w:val="0"/>
              <w:i w:val="0"/>
              <w:sz w:val="26"/>
            </w:rPr>
            <w:t>8</w:t>
          </w:r>
          <w:r w:rsidRPr="00FE2F96">
            <w:rPr>
              <w:rFonts w:asciiTheme="minorHAnsi" w:hAnsiTheme="minorHAnsi" w:cstheme="minorHAnsi"/>
              <w:bCs w:val="0"/>
              <w:i w:val="0"/>
              <w:sz w:val="26"/>
            </w:rPr>
            <w:t>.5.1</w:t>
          </w:r>
          <w:r>
            <w:rPr>
              <w:rFonts w:asciiTheme="minorHAnsi" w:hAnsiTheme="minorHAnsi" w:cstheme="minorHAnsi"/>
              <w:bCs w:val="0"/>
              <w:i w:val="0"/>
              <w:sz w:val="26"/>
            </w:rPr>
            <w:t xml:space="preserve"> </w:t>
          </w:r>
          <w:r>
            <w:rPr>
              <w:rFonts w:asciiTheme="minorHAnsi" w:hAnsiTheme="minorHAnsi" w:cstheme="minorHAnsi"/>
              <w:i w:val="0"/>
              <w:sz w:val="26"/>
            </w:rPr>
            <w:t>CURRICULUM DISCIPLINĂ</w:t>
          </w:r>
        </w:p>
      </w:tc>
      <w:tc>
        <w:tcPr>
          <w:tcW w:w="1276" w:type="dxa"/>
          <w:vAlign w:val="center"/>
        </w:tcPr>
        <w:p w:rsidR="00E01814" w:rsidRPr="00FE2F96" w:rsidRDefault="00E01814" w:rsidP="0034751C">
          <w:pPr>
            <w:rPr>
              <w:rFonts w:asciiTheme="minorHAnsi" w:hAnsiTheme="minorHAnsi" w:cstheme="minorHAnsi"/>
              <w:b/>
              <w:caps/>
              <w:lang w:val="en-US"/>
            </w:rPr>
          </w:pPr>
          <w:r w:rsidRPr="00FE2F96">
            <w:rPr>
              <w:rFonts w:asciiTheme="minorHAnsi" w:hAnsiTheme="minorHAnsi" w:cstheme="minorHAnsi"/>
              <w:b/>
              <w:lang w:val="en-US"/>
            </w:rPr>
            <w:t>Redacția</w:t>
          </w:r>
          <w:r w:rsidRPr="00FE2F96">
            <w:rPr>
              <w:rFonts w:asciiTheme="minorHAnsi" w:hAnsiTheme="minorHAnsi" w:cstheme="minorHAnsi"/>
              <w:b/>
              <w:caps/>
              <w:lang w:val="en-US"/>
            </w:rPr>
            <w:t>:</w:t>
          </w:r>
        </w:p>
      </w:tc>
      <w:tc>
        <w:tcPr>
          <w:tcW w:w="1374" w:type="dxa"/>
          <w:vAlign w:val="center"/>
        </w:tcPr>
        <w:p w:rsidR="00E01814" w:rsidRPr="00FE2F96" w:rsidRDefault="00E01814" w:rsidP="0034751C">
          <w:pPr>
            <w:rPr>
              <w:rFonts w:asciiTheme="minorHAnsi" w:hAnsiTheme="minorHAnsi" w:cstheme="minorHAnsi"/>
              <w:b/>
              <w:lang w:val="en-US"/>
            </w:rPr>
          </w:pPr>
          <w:r>
            <w:rPr>
              <w:rFonts w:asciiTheme="minorHAnsi" w:hAnsiTheme="minorHAnsi" w:cstheme="minorHAnsi"/>
              <w:b/>
              <w:lang w:val="en-US"/>
            </w:rPr>
            <w:t>06</w:t>
          </w:r>
        </w:p>
      </w:tc>
    </w:tr>
    <w:tr w:rsidR="00E01814" w:rsidTr="0034751C">
      <w:trPr>
        <w:trHeight w:val="89"/>
      </w:trPr>
      <w:tc>
        <w:tcPr>
          <w:tcW w:w="1418" w:type="dxa"/>
          <w:vMerge/>
        </w:tcPr>
        <w:p w:rsidR="00E01814" w:rsidRDefault="00E01814" w:rsidP="0034751C"/>
      </w:tc>
      <w:tc>
        <w:tcPr>
          <w:tcW w:w="6095" w:type="dxa"/>
          <w:vMerge/>
        </w:tcPr>
        <w:p w:rsidR="00E01814" w:rsidRPr="00137470" w:rsidRDefault="00E01814" w:rsidP="0034751C">
          <w:pPr>
            <w:rPr>
              <w:b/>
            </w:rPr>
          </w:pPr>
        </w:p>
      </w:tc>
      <w:tc>
        <w:tcPr>
          <w:tcW w:w="1276" w:type="dxa"/>
          <w:vAlign w:val="center"/>
        </w:tcPr>
        <w:p w:rsidR="00E01814" w:rsidRPr="00FE2F96" w:rsidRDefault="00E01814" w:rsidP="0034751C">
          <w:pPr>
            <w:rPr>
              <w:rFonts w:asciiTheme="minorHAnsi" w:hAnsiTheme="minorHAnsi" w:cstheme="minorHAnsi"/>
              <w:b/>
              <w:lang w:val="en-US"/>
            </w:rPr>
          </w:pPr>
          <w:r w:rsidRPr="00FE2F96">
            <w:rPr>
              <w:rFonts w:asciiTheme="minorHAnsi" w:hAnsiTheme="minorHAnsi" w:cstheme="minorHAnsi"/>
              <w:b/>
              <w:lang w:val="en-US"/>
            </w:rPr>
            <w:t>Data:</w:t>
          </w:r>
        </w:p>
      </w:tc>
      <w:tc>
        <w:tcPr>
          <w:tcW w:w="1374" w:type="dxa"/>
          <w:vAlign w:val="center"/>
        </w:tcPr>
        <w:p w:rsidR="00E01814" w:rsidRPr="00FE2F96" w:rsidRDefault="00E01814" w:rsidP="0034751C">
          <w:pPr>
            <w:rPr>
              <w:rFonts w:asciiTheme="minorHAnsi" w:hAnsiTheme="minorHAnsi" w:cstheme="minorHAnsi"/>
              <w:b/>
              <w:lang w:val="en-US"/>
            </w:rPr>
          </w:pPr>
          <w:r>
            <w:rPr>
              <w:rFonts w:asciiTheme="minorHAnsi" w:hAnsiTheme="minorHAnsi" w:cstheme="minorHAnsi"/>
              <w:b/>
              <w:lang w:val="en-US"/>
            </w:rPr>
            <w:t>20</w:t>
          </w:r>
          <w:r w:rsidRPr="00FE2F96">
            <w:rPr>
              <w:rFonts w:asciiTheme="minorHAnsi" w:hAnsiTheme="minorHAnsi" w:cstheme="minorHAnsi"/>
              <w:b/>
              <w:lang w:val="en-US"/>
            </w:rPr>
            <w:t>.</w:t>
          </w:r>
          <w:r>
            <w:rPr>
              <w:rFonts w:asciiTheme="minorHAnsi" w:hAnsiTheme="minorHAnsi" w:cstheme="minorHAnsi"/>
              <w:b/>
              <w:lang w:val="en-US"/>
            </w:rPr>
            <w:t>09.2017</w:t>
          </w:r>
        </w:p>
      </w:tc>
    </w:tr>
    <w:tr w:rsidR="00E01814" w:rsidTr="0034751C">
      <w:trPr>
        <w:trHeight w:val="504"/>
      </w:trPr>
      <w:tc>
        <w:tcPr>
          <w:tcW w:w="1418" w:type="dxa"/>
          <w:vMerge/>
        </w:tcPr>
        <w:p w:rsidR="00E01814" w:rsidRDefault="00E01814" w:rsidP="0034751C"/>
      </w:tc>
      <w:tc>
        <w:tcPr>
          <w:tcW w:w="6095" w:type="dxa"/>
          <w:vMerge/>
        </w:tcPr>
        <w:p w:rsidR="00E01814" w:rsidRPr="00137470" w:rsidRDefault="00E01814" w:rsidP="0034751C">
          <w:pPr>
            <w:rPr>
              <w:b/>
            </w:rPr>
          </w:pPr>
        </w:p>
      </w:tc>
      <w:tc>
        <w:tcPr>
          <w:tcW w:w="2650" w:type="dxa"/>
          <w:gridSpan w:val="2"/>
          <w:vAlign w:val="center"/>
        </w:tcPr>
        <w:p w:rsidR="00E01814" w:rsidRPr="00FE2F96" w:rsidRDefault="00E01814" w:rsidP="0034751C">
          <w:pPr>
            <w:rPr>
              <w:rFonts w:asciiTheme="minorHAnsi" w:hAnsiTheme="minorHAnsi" w:cstheme="minorHAnsi"/>
              <w:b/>
              <w:lang w:val="en-US"/>
            </w:rPr>
          </w:pPr>
          <w:r w:rsidRPr="00FE2F96">
            <w:rPr>
              <w:rFonts w:asciiTheme="minorHAnsi" w:hAnsiTheme="minorHAnsi" w:cstheme="minorHAnsi"/>
              <w:b/>
              <w:lang w:val="en-US"/>
            </w:rPr>
            <w:t xml:space="preserve">Pag. </w: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begin"/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instrText xml:space="preserve"> PAGE </w:instrTex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separate"/>
          </w:r>
          <w:r w:rsidR="00175AAD">
            <w:rPr>
              <w:rStyle w:val="Numrdepagin"/>
              <w:rFonts w:asciiTheme="minorHAnsi" w:hAnsiTheme="minorHAnsi" w:cstheme="minorHAnsi"/>
              <w:b/>
              <w:noProof/>
            </w:rPr>
            <w:t>2</w: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end"/>
          </w:r>
          <w:r w:rsidRPr="00FE2F96">
            <w:rPr>
              <w:rStyle w:val="Numrdepagin"/>
              <w:rFonts w:asciiTheme="minorHAnsi" w:hAnsiTheme="minorHAnsi" w:cstheme="minorHAnsi"/>
              <w:b/>
              <w:lang w:val="en-US"/>
            </w:rPr>
            <w:t>/</w: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begin"/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instrText xml:space="preserve"> NUMPAGES </w:instrTex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separate"/>
          </w:r>
          <w:r w:rsidR="00175AAD">
            <w:rPr>
              <w:rStyle w:val="Numrdepagin"/>
              <w:rFonts w:asciiTheme="minorHAnsi" w:hAnsiTheme="minorHAnsi" w:cstheme="minorHAnsi"/>
              <w:b/>
              <w:noProof/>
            </w:rPr>
            <w:t>15</w:t>
          </w:r>
          <w:r w:rsidRPr="00FE2F96">
            <w:rPr>
              <w:rStyle w:val="Numrdepagin"/>
              <w:rFonts w:asciiTheme="minorHAnsi" w:hAnsiTheme="minorHAnsi" w:cstheme="minorHAnsi"/>
              <w:b/>
            </w:rPr>
            <w:fldChar w:fldCharType="end"/>
          </w:r>
        </w:p>
      </w:tc>
    </w:tr>
  </w:tbl>
  <w:p w:rsidR="00E01814" w:rsidRPr="00CD7C94" w:rsidRDefault="00E01814">
    <w:pPr>
      <w:pStyle w:val="Antet"/>
      <w:rPr>
        <w:sz w:val="1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846A5"/>
    <w:multiLevelType w:val="hybridMultilevel"/>
    <w:tmpl w:val="E19E2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F6075"/>
    <w:multiLevelType w:val="multilevel"/>
    <w:tmpl w:val="7C12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4556B0"/>
    <w:multiLevelType w:val="hybridMultilevel"/>
    <w:tmpl w:val="BB8CA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00C49"/>
    <w:multiLevelType w:val="hybridMultilevel"/>
    <w:tmpl w:val="14100EA6"/>
    <w:lvl w:ilvl="0" w:tplc="680E501C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D1374"/>
    <w:multiLevelType w:val="singleLevel"/>
    <w:tmpl w:val="A0880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36F7F4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BAC15AB"/>
    <w:multiLevelType w:val="hybridMultilevel"/>
    <w:tmpl w:val="FBE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2191E"/>
    <w:multiLevelType w:val="hybridMultilevel"/>
    <w:tmpl w:val="B984AB78"/>
    <w:lvl w:ilvl="0" w:tplc="C7325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8A18ED"/>
    <w:multiLevelType w:val="hybridMultilevel"/>
    <w:tmpl w:val="E2A6B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C75D3"/>
    <w:multiLevelType w:val="hybridMultilevel"/>
    <w:tmpl w:val="BDA62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9F709B"/>
    <w:multiLevelType w:val="hybridMultilevel"/>
    <w:tmpl w:val="9A589986"/>
    <w:lvl w:ilvl="0" w:tplc="E6306BD6">
      <w:start w:val="1"/>
      <w:numFmt w:val="bullet"/>
      <w:lvlText w:val=""/>
      <w:lvlJc w:val="left"/>
      <w:pPr>
        <w:ind w:left="1146" w:hanging="720"/>
      </w:pPr>
      <w:rPr>
        <w:rFonts w:ascii="Wingdings" w:hAnsi="Wingdings" w:hint="default"/>
        <w:sz w:val="22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66AA0"/>
    <w:multiLevelType w:val="hybridMultilevel"/>
    <w:tmpl w:val="86FCE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2606D9"/>
    <w:multiLevelType w:val="hybridMultilevel"/>
    <w:tmpl w:val="A0BCD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5E3E2B"/>
    <w:multiLevelType w:val="hybridMultilevel"/>
    <w:tmpl w:val="938E4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517018"/>
    <w:multiLevelType w:val="singleLevel"/>
    <w:tmpl w:val="276497F8"/>
    <w:lvl w:ilvl="0">
      <w:start w:val="2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5">
    <w:nsid w:val="4A1E2F58"/>
    <w:multiLevelType w:val="hybridMultilevel"/>
    <w:tmpl w:val="FCAE3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7B7927"/>
    <w:multiLevelType w:val="hybridMultilevel"/>
    <w:tmpl w:val="5C98A2B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3269C0"/>
    <w:multiLevelType w:val="hybridMultilevel"/>
    <w:tmpl w:val="648844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202BB9"/>
    <w:multiLevelType w:val="hybridMultilevel"/>
    <w:tmpl w:val="2CBC7C74"/>
    <w:lvl w:ilvl="0" w:tplc="1F1CD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384321"/>
    <w:multiLevelType w:val="hybridMultilevel"/>
    <w:tmpl w:val="361C42FE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90340"/>
    <w:multiLevelType w:val="singleLevel"/>
    <w:tmpl w:val="DF2654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1">
    <w:nsid w:val="6CFF3774"/>
    <w:multiLevelType w:val="hybridMultilevel"/>
    <w:tmpl w:val="53CAD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445C47"/>
    <w:multiLevelType w:val="hybridMultilevel"/>
    <w:tmpl w:val="D152D144"/>
    <w:lvl w:ilvl="0" w:tplc="276497F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4D4C19"/>
    <w:multiLevelType w:val="hybridMultilevel"/>
    <w:tmpl w:val="62B2C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20154B"/>
    <w:multiLevelType w:val="hybridMultilevel"/>
    <w:tmpl w:val="828234B0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14"/>
  </w:num>
  <w:num w:numId="5">
    <w:abstractNumId w:val="24"/>
  </w:num>
  <w:num w:numId="6">
    <w:abstractNumId w:val="22"/>
  </w:num>
  <w:num w:numId="7">
    <w:abstractNumId w:val="19"/>
  </w:num>
  <w:num w:numId="8">
    <w:abstractNumId w:val="18"/>
  </w:num>
  <w:num w:numId="9">
    <w:abstractNumId w:val="4"/>
  </w:num>
  <w:num w:numId="10">
    <w:abstractNumId w:val="5"/>
  </w:num>
  <w:num w:numId="1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6"/>
  </w:num>
  <w:num w:numId="13">
    <w:abstractNumId w:val="0"/>
  </w:num>
  <w:num w:numId="14">
    <w:abstractNumId w:val="6"/>
  </w:num>
  <w:num w:numId="15">
    <w:abstractNumId w:val="2"/>
  </w:num>
  <w:num w:numId="16">
    <w:abstractNumId w:val="11"/>
  </w:num>
  <w:num w:numId="17">
    <w:abstractNumId w:val="13"/>
  </w:num>
  <w:num w:numId="18">
    <w:abstractNumId w:val="9"/>
  </w:num>
  <w:num w:numId="19">
    <w:abstractNumId w:val="8"/>
  </w:num>
  <w:num w:numId="20">
    <w:abstractNumId w:val="12"/>
  </w:num>
  <w:num w:numId="21">
    <w:abstractNumId w:val="23"/>
  </w:num>
  <w:num w:numId="22">
    <w:abstractNumId w:val="21"/>
  </w:num>
  <w:num w:numId="23">
    <w:abstractNumId w:val="15"/>
  </w:num>
  <w:num w:numId="24">
    <w:abstractNumId w:val="20"/>
  </w:num>
  <w:num w:numId="25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439"/>
    <w:rsid w:val="00155490"/>
    <w:rsid w:val="00175AAD"/>
    <w:rsid w:val="001B7118"/>
    <w:rsid w:val="001E06DF"/>
    <w:rsid w:val="001F4502"/>
    <w:rsid w:val="0032220A"/>
    <w:rsid w:val="0034751C"/>
    <w:rsid w:val="005263C5"/>
    <w:rsid w:val="00536115"/>
    <w:rsid w:val="005E43AC"/>
    <w:rsid w:val="006915A7"/>
    <w:rsid w:val="006D1DD0"/>
    <w:rsid w:val="006F4439"/>
    <w:rsid w:val="0077296B"/>
    <w:rsid w:val="00840C9B"/>
    <w:rsid w:val="00894E46"/>
    <w:rsid w:val="009A5595"/>
    <w:rsid w:val="00A35279"/>
    <w:rsid w:val="00C4574B"/>
    <w:rsid w:val="00C5584A"/>
    <w:rsid w:val="00D536CD"/>
    <w:rsid w:val="00E01814"/>
    <w:rsid w:val="00E361BE"/>
    <w:rsid w:val="00E71014"/>
    <w:rsid w:val="00F27AF5"/>
    <w:rsid w:val="00F9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8D718A-7B34-4E49-83EF-2D6C08CD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5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Titlu1">
    <w:name w:val="heading 1"/>
    <w:basedOn w:val="Normal"/>
    <w:next w:val="Normal"/>
    <w:link w:val="Titlu1Caracter"/>
    <w:qFormat/>
    <w:rsid w:val="009A5595"/>
    <w:pPr>
      <w:keepNext/>
      <w:jc w:val="both"/>
      <w:outlineLvl w:val="0"/>
    </w:pPr>
    <w:rPr>
      <w:b/>
      <w:bCs/>
      <w:sz w:val="28"/>
      <w:lang w:val="ro-RO"/>
    </w:rPr>
  </w:style>
  <w:style w:type="paragraph" w:styleId="Titlu2">
    <w:name w:val="heading 2"/>
    <w:basedOn w:val="Normal"/>
    <w:next w:val="Normal"/>
    <w:link w:val="Titlu2Caracter"/>
    <w:qFormat/>
    <w:rsid w:val="009A5595"/>
    <w:pPr>
      <w:keepNext/>
      <w:spacing w:line="360" w:lineRule="auto"/>
      <w:jc w:val="center"/>
      <w:outlineLvl w:val="1"/>
    </w:pPr>
    <w:rPr>
      <w:b/>
      <w:bCs/>
      <w:sz w:val="28"/>
      <w:lang w:val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9A55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9A5595"/>
    <w:rPr>
      <w:rFonts w:ascii="Times New Roman" w:eastAsia="Times New Roman" w:hAnsi="Times New Roman" w:cs="Times New Roman"/>
      <w:b/>
      <w:bCs/>
      <w:sz w:val="28"/>
      <w:szCs w:val="24"/>
      <w:lang w:val="ro-RO" w:eastAsia="ru-RU"/>
    </w:rPr>
  </w:style>
  <w:style w:type="character" w:customStyle="1" w:styleId="Titlu2Caracter">
    <w:name w:val="Titlu 2 Caracter"/>
    <w:basedOn w:val="Fontdeparagrafimplicit"/>
    <w:link w:val="Titlu2"/>
    <w:rsid w:val="009A5595"/>
    <w:rPr>
      <w:rFonts w:ascii="Times New Roman" w:eastAsia="Times New Roman" w:hAnsi="Times New Roman" w:cs="Times New Roman"/>
      <w:b/>
      <w:bCs/>
      <w:sz w:val="28"/>
      <w:szCs w:val="24"/>
      <w:lang w:val="ro-RO" w:eastAsia="ru-RU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9A559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Corptext2">
    <w:name w:val="Body Text 2"/>
    <w:basedOn w:val="Normal"/>
    <w:link w:val="Corptext2Caracter"/>
    <w:rsid w:val="009A5595"/>
    <w:rPr>
      <w:szCs w:val="20"/>
      <w:lang w:val="ro-RO"/>
    </w:rPr>
  </w:style>
  <w:style w:type="character" w:customStyle="1" w:styleId="Corptext2Caracter">
    <w:name w:val="Corp text 2 Caracter"/>
    <w:basedOn w:val="Fontdeparagrafimplicit"/>
    <w:link w:val="Corptext2"/>
    <w:rsid w:val="009A5595"/>
    <w:rPr>
      <w:rFonts w:ascii="Times New Roman" w:eastAsia="Times New Roman" w:hAnsi="Times New Roman" w:cs="Times New Roman"/>
      <w:sz w:val="24"/>
      <w:szCs w:val="20"/>
      <w:lang w:val="ro-RO" w:eastAsia="ru-RU"/>
    </w:rPr>
  </w:style>
  <w:style w:type="paragraph" w:styleId="Indentcorptext2">
    <w:name w:val="Body Text Indent 2"/>
    <w:basedOn w:val="Normal"/>
    <w:link w:val="Indentcorptext2Caracter"/>
    <w:rsid w:val="009A5595"/>
    <w:pPr>
      <w:ind w:left="360"/>
    </w:pPr>
    <w:rPr>
      <w:szCs w:val="20"/>
      <w:lang w:val="ro-RO"/>
    </w:rPr>
  </w:style>
  <w:style w:type="character" w:customStyle="1" w:styleId="Indentcorptext2Caracter">
    <w:name w:val="Indent corp text 2 Caracter"/>
    <w:basedOn w:val="Fontdeparagrafimplicit"/>
    <w:link w:val="Indentcorptext2"/>
    <w:rsid w:val="009A5595"/>
    <w:rPr>
      <w:rFonts w:ascii="Times New Roman" w:eastAsia="Times New Roman" w:hAnsi="Times New Roman" w:cs="Times New Roman"/>
      <w:sz w:val="24"/>
      <w:szCs w:val="20"/>
      <w:lang w:val="ro-RO" w:eastAsia="ru-RU"/>
    </w:rPr>
  </w:style>
  <w:style w:type="paragraph" w:styleId="Indentcorptext3">
    <w:name w:val="Body Text Indent 3"/>
    <w:basedOn w:val="Normal"/>
    <w:link w:val="Indentcorptext3Caracter"/>
    <w:rsid w:val="009A5595"/>
    <w:pPr>
      <w:ind w:left="360"/>
    </w:pPr>
    <w:rPr>
      <w:sz w:val="22"/>
      <w:szCs w:val="20"/>
      <w:lang w:val="ro-RO"/>
    </w:rPr>
  </w:style>
  <w:style w:type="character" w:customStyle="1" w:styleId="Indentcorptext3Caracter">
    <w:name w:val="Indent corp text 3 Caracter"/>
    <w:basedOn w:val="Fontdeparagrafimplicit"/>
    <w:link w:val="Indentcorptext3"/>
    <w:rsid w:val="009A5595"/>
    <w:rPr>
      <w:rFonts w:ascii="Times New Roman" w:eastAsia="Times New Roman" w:hAnsi="Times New Roman" w:cs="Times New Roman"/>
      <w:szCs w:val="20"/>
      <w:lang w:val="ro-RO" w:eastAsia="ru-RU"/>
    </w:rPr>
  </w:style>
  <w:style w:type="paragraph" w:styleId="Titlu">
    <w:name w:val="Title"/>
    <w:basedOn w:val="Normal"/>
    <w:link w:val="TitluCaracter"/>
    <w:qFormat/>
    <w:rsid w:val="009A5595"/>
    <w:pPr>
      <w:spacing w:line="360" w:lineRule="auto"/>
      <w:jc w:val="center"/>
    </w:pPr>
    <w:rPr>
      <w:b/>
      <w:bCs/>
      <w:i/>
      <w:iCs/>
      <w:sz w:val="32"/>
      <w:lang w:val="ro-RO"/>
    </w:rPr>
  </w:style>
  <w:style w:type="character" w:customStyle="1" w:styleId="TitluCaracter">
    <w:name w:val="Titlu Caracter"/>
    <w:basedOn w:val="Fontdeparagrafimplicit"/>
    <w:link w:val="Titlu"/>
    <w:rsid w:val="009A5595"/>
    <w:rPr>
      <w:rFonts w:ascii="Times New Roman" w:eastAsia="Times New Roman" w:hAnsi="Times New Roman" w:cs="Times New Roman"/>
      <w:b/>
      <w:bCs/>
      <w:i/>
      <w:iCs/>
      <w:sz w:val="32"/>
      <w:szCs w:val="24"/>
      <w:lang w:val="ro-RO" w:eastAsia="ru-RU"/>
    </w:rPr>
  </w:style>
  <w:style w:type="paragraph" w:styleId="Corptext">
    <w:name w:val="Body Text"/>
    <w:basedOn w:val="Normal"/>
    <w:link w:val="CorptextCaracter"/>
    <w:rsid w:val="009A5595"/>
    <w:pPr>
      <w:widowControl w:val="0"/>
      <w:spacing w:after="120"/>
      <w:ind w:firstLine="720"/>
      <w:jc w:val="both"/>
    </w:pPr>
    <w:rPr>
      <w:snapToGrid w:val="0"/>
      <w:szCs w:val="20"/>
      <w:lang w:val="ro-RO"/>
    </w:rPr>
  </w:style>
  <w:style w:type="character" w:customStyle="1" w:styleId="CorptextCaracter">
    <w:name w:val="Corp text Caracter"/>
    <w:basedOn w:val="Fontdeparagrafimplicit"/>
    <w:link w:val="Corptext"/>
    <w:rsid w:val="009A5595"/>
    <w:rPr>
      <w:rFonts w:ascii="Times New Roman" w:eastAsia="Times New Roman" w:hAnsi="Times New Roman" w:cs="Times New Roman"/>
      <w:snapToGrid w:val="0"/>
      <w:sz w:val="24"/>
      <w:szCs w:val="20"/>
      <w:lang w:val="ro-RO" w:eastAsia="ru-RU"/>
    </w:rPr>
  </w:style>
  <w:style w:type="paragraph" w:styleId="Antet">
    <w:name w:val="header"/>
    <w:basedOn w:val="Normal"/>
    <w:link w:val="AntetCaracter"/>
    <w:rsid w:val="009A5595"/>
    <w:pPr>
      <w:tabs>
        <w:tab w:val="center" w:pos="4677"/>
        <w:tab w:val="right" w:pos="9355"/>
      </w:tabs>
    </w:pPr>
  </w:style>
  <w:style w:type="character" w:customStyle="1" w:styleId="AntetCaracter">
    <w:name w:val="Antet Caracter"/>
    <w:basedOn w:val="Fontdeparagrafimplicit"/>
    <w:link w:val="Antet"/>
    <w:rsid w:val="009A559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elgril">
    <w:name w:val="Table Grid"/>
    <w:basedOn w:val="TabelNormal"/>
    <w:uiPriority w:val="59"/>
    <w:rsid w:val="009A55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depagin">
    <w:name w:val="page number"/>
    <w:basedOn w:val="Fontdeparagrafimplicit"/>
    <w:rsid w:val="009A5595"/>
  </w:style>
  <w:style w:type="paragraph" w:styleId="Legend">
    <w:name w:val="caption"/>
    <w:basedOn w:val="Normal"/>
    <w:next w:val="Normal"/>
    <w:qFormat/>
    <w:rsid w:val="009A5595"/>
    <w:pPr>
      <w:widowControl w:val="0"/>
    </w:pPr>
    <w:rPr>
      <w:b/>
      <w:snapToGrid w:val="0"/>
      <w:sz w:val="28"/>
      <w:szCs w:val="20"/>
      <w:lang w:val="ro-RO"/>
    </w:rPr>
  </w:style>
  <w:style w:type="paragraph" w:styleId="Textsimplu">
    <w:name w:val="Plain Text"/>
    <w:basedOn w:val="Normal"/>
    <w:link w:val="TextsimpluCaracter"/>
    <w:rsid w:val="009A5595"/>
    <w:rPr>
      <w:rFonts w:ascii="Courier New" w:hAnsi="Courier New"/>
      <w:sz w:val="20"/>
      <w:szCs w:val="20"/>
    </w:rPr>
  </w:style>
  <w:style w:type="character" w:customStyle="1" w:styleId="TextsimpluCaracter">
    <w:name w:val="Text simplu Caracter"/>
    <w:basedOn w:val="Fontdeparagrafimplicit"/>
    <w:link w:val="Textsimplu"/>
    <w:rsid w:val="009A559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Listparagraf">
    <w:name w:val="List Paragraph"/>
    <w:basedOn w:val="Normal"/>
    <w:uiPriority w:val="34"/>
    <w:qFormat/>
    <w:rsid w:val="009A5595"/>
    <w:pPr>
      <w:ind w:left="720"/>
      <w:contextualSpacing/>
    </w:pPr>
  </w:style>
  <w:style w:type="paragraph" w:customStyle="1" w:styleId="ListParagraph1">
    <w:name w:val="List Paragraph1"/>
    <w:basedOn w:val="Normal"/>
    <w:uiPriority w:val="34"/>
    <w:qFormat/>
    <w:rsid w:val="009A559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z1Char">
    <w:name w:val="z1 Char"/>
    <w:basedOn w:val="Normal"/>
    <w:semiHidden/>
    <w:rsid w:val="009A5595"/>
    <w:pPr>
      <w:tabs>
        <w:tab w:val="num" w:pos="227"/>
      </w:tabs>
      <w:ind w:left="227" w:hanging="227"/>
      <w:jc w:val="both"/>
    </w:pPr>
    <w:rPr>
      <w:color w:val="000000"/>
      <w:sz w:val="22"/>
      <w:szCs w:val="22"/>
    </w:rPr>
  </w:style>
  <w:style w:type="paragraph" w:customStyle="1" w:styleId="a">
    <w:name w:val="Содержимое таблицы"/>
    <w:basedOn w:val="Normal"/>
    <w:rsid w:val="009A5595"/>
    <w:pPr>
      <w:widowControl w:val="0"/>
      <w:suppressLineNumbers/>
      <w:suppressAutoHyphens/>
    </w:pPr>
    <w:rPr>
      <w:rFonts w:eastAsia="SimSun" w:cs="Mangal"/>
      <w:kern w:val="1"/>
      <w:lang w:eastAsia="zh-CN" w:bidi="hi-IN"/>
    </w:rPr>
  </w:style>
  <w:style w:type="paragraph" w:styleId="Textbloc">
    <w:name w:val="Block Text"/>
    <w:basedOn w:val="Normal"/>
    <w:rsid w:val="006D1DD0"/>
    <w:pPr>
      <w:ind w:left="-567" w:right="-908"/>
    </w:pPr>
    <w:rPr>
      <w:sz w:val="28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3617</Words>
  <Characters>20622</Characters>
  <Application>Microsoft Office Word</Application>
  <DocSecurity>0</DocSecurity>
  <Lines>171</Lines>
  <Paragraphs>48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24191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2017</dc:creator>
  <cp:lastModifiedBy>daniela 2017 </cp:lastModifiedBy>
  <cp:revision>8</cp:revision>
  <dcterms:created xsi:type="dcterms:W3CDTF">2018-05-06T10:58:00Z</dcterms:created>
  <dcterms:modified xsi:type="dcterms:W3CDTF">2018-06-07T09:35:00Z</dcterms:modified>
</cp:coreProperties>
</file>