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54" w:rsidRPr="0054514F" w:rsidRDefault="00311A11" w:rsidP="0054514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54514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F36A54" w:rsidRPr="0054514F">
        <w:rPr>
          <w:rFonts w:ascii="Times New Roman" w:hAnsi="Times New Roman" w:cs="Times New Roman"/>
          <w:sz w:val="20"/>
          <w:szCs w:val="20"/>
          <w:lang w:val="en-US"/>
        </w:rPr>
        <w:t>“Approved”                                                                                          “Approved”</w:t>
      </w:r>
    </w:p>
    <w:p w:rsidR="00F36A54" w:rsidRPr="0054514F" w:rsidRDefault="00311A11" w:rsidP="00311A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="00F36A54" w:rsidRPr="0054514F">
        <w:rPr>
          <w:rFonts w:ascii="Times New Roman" w:hAnsi="Times New Roman" w:cs="Times New Roman"/>
          <w:sz w:val="20"/>
          <w:szCs w:val="20"/>
          <w:lang w:val="en-US"/>
        </w:rPr>
        <w:t>Head of Prosthetic department,                                                          Dental faculty Dean,</w:t>
      </w:r>
    </w:p>
    <w:p w:rsidR="00F36A54" w:rsidRPr="0054514F" w:rsidRDefault="00F36A54" w:rsidP="00F846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514F">
        <w:rPr>
          <w:rFonts w:ascii="Times New Roman" w:hAnsi="Times New Roman" w:cs="Times New Roman"/>
          <w:sz w:val="20"/>
          <w:szCs w:val="20"/>
          <w:lang w:val="en-US"/>
        </w:rPr>
        <w:t xml:space="preserve">PhD ______ O.Solomon                                                          </w:t>
      </w:r>
      <w:r w:rsidR="00311A11">
        <w:rPr>
          <w:rFonts w:ascii="Times New Roman" w:hAnsi="Times New Roman" w:cs="Times New Roman"/>
          <w:sz w:val="20"/>
          <w:szCs w:val="20"/>
          <w:lang w:val="en-US"/>
        </w:rPr>
        <w:t xml:space="preserve">          prof. ________ S.Ciobanu</w:t>
      </w:r>
    </w:p>
    <w:p w:rsidR="00F36A54" w:rsidRDefault="00F36A54" w:rsidP="00F36A54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311A11" w:rsidRPr="0054514F" w:rsidRDefault="00311A11" w:rsidP="00F36A54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36A54" w:rsidRPr="0054514F" w:rsidRDefault="00F36A54" w:rsidP="00F36A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514F">
        <w:rPr>
          <w:rFonts w:ascii="Times New Roman" w:hAnsi="Times New Roman" w:cs="Times New Roman"/>
          <w:b/>
          <w:sz w:val="20"/>
          <w:szCs w:val="20"/>
          <w:lang w:val="en-US"/>
        </w:rPr>
        <w:t>THE THEMATIC PLAN</w:t>
      </w:r>
    </w:p>
    <w:p w:rsidR="00F36A54" w:rsidRPr="0054514F" w:rsidRDefault="00F36A54" w:rsidP="00F36A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54514F">
        <w:rPr>
          <w:rFonts w:ascii="Times New Roman" w:hAnsi="Times New Roman" w:cs="Times New Roman"/>
          <w:sz w:val="20"/>
          <w:szCs w:val="20"/>
          <w:lang w:val="en-US"/>
        </w:rPr>
        <w:t xml:space="preserve">of the lectures and practical lessons on </w:t>
      </w:r>
      <w:r w:rsidRPr="0054514F">
        <w:rPr>
          <w:rFonts w:ascii="Times New Roman" w:hAnsi="Times New Roman" w:cs="Times New Roman"/>
          <w:sz w:val="20"/>
          <w:szCs w:val="20"/>
          <w:lang w:val="ro-RO"/>
        </w:rPr>
        <w:t>prosthetic dentistry</w:t>
      </w:r>
    </w:p>
    <w:p w:rsidR="00F36A54" w:rsidRPr="0054514F" w:rsidRDefault="00F36A54" w:rsidP="00F36A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514F">
        <w:rPr>
          <w:rFonts w:ascii="Times New Roman" w:hAnsi="Times New Roman" w:cs="Times New Roman"/>
          <w:sz w:val="20"/>
          <w:szCs w:val="20"/>
          <w:lang w:val="ro-RO"/>
        </w:rPr>
        <w:t>f</w:t>
      </w:r>
      <w:r w:rsidR="00311A11">
        <w:rPr>
          <w:rFonts w:ascii="Times New Roman" w:hAnsi="Times New Roman" w:cs="Times New Roman"/>
          <w:sz w:val="20"/>
          <w:szCs w:val="20"/>
          <w:lang w:val="en-US"/>
        </w:rPr>
        <w:t>or III year VI semester for 2018 – 2019</w:t>
      </w:r>
      <w:r w:rsidRPr="0054514F">
        <w:rPr>
          <w:rFonts w:ascii="Times New Roman" w:hAnsi="Times New Roman" w:cs="Times New Roman"/>
          <w:sz w:val="20"/>
          <w:szCs w:val="20"/>
          <w:lang w:val="en-US"/>
        </w:rPr>
        <w:softHyphen/>
        <w:t xml:space="preserve"> </w:t>
      </w:r>
      <w:r w:rsidRPr="0054514F">
        <w:rPr>
          <w:rFonts w:ascii="Times New Roman" w:hAnsi="Times New Roman" w:cs="Times New Roman"/>
          <w:sz w:val="20"/>
          <w:szCs w:val="20"/>
          <w:lang w:val="ro-RO"/>
        </w:rPr>
        <w:t>studying year</w:t>
      </w:r>
      <w:r w:rsidRPr="0054514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11A11" w:rsidRDefault="0054514F" w:rsidP="001279F4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b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b/>
          <w:lang w:val="en-US"/>
        </w:rPr>
        <w:t xml:space="preserve">                      </w:t>
      </w:r>
      <w:r w:rsidR="00F36A54" w:rsidRPr="00F36A54">
        <w:rPr>
          <w:rFonts w:ascii="Times New Roman" w:hAnsi="Times New Roman" w:cs="Times New Roman"/>
          <w:b/>
          <w:lang w:val="en-US"/>
        </w:rPr>
        <w:t xml:space="preserve">                                       </w:t>
      </w:r>
    </w:p>
    <w:p w:rsidR="001279F4" w:rsidRPr="0054514F" w:rsidRDefault="001279F4" w:rsidP="00311A11">
      <w:pPr>
        <w:spacing w:line="240" w:lineRule="auto"/>
        <w:jc w:val="center"/>
        <w:rPr>
          <w:b/>
          <w:sz w:val="18"/>
          <w:szCs w:val="18"/>
          <w:lang w:val="en-US"/>
        </w:rPr>
      </w:pPr>
      <w:r w:rsidRPr="0054514F">
        <w:rPr>
          <w:rFonts w:ascii="Times New Roman" w:hAnsi="Times New Roman" w:cs="Times New Roman"/>
          <w:b/>
          <w:sz w:val="18"/>
          <w:szCs w:val="18"/>
          <w:lang w:val="en-US"/>
        </w:rPr>
        <w:t>LECTURES:</w:t>
      </w:r>
    </w:p>
    <w:p w:rsidR="006E60FD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 xml:space="preserve">Partial adentia. Ethiology. Pathogenesis. </w:t>
      </w:r>
      <w:r w:rsidR="00311A11">
        <w:rPr>
          <w:rFonts w:ascii="Times New Roman" w:hAnsi="Times New Roman" w:cs="Times New Roman"/>
          <w:sz w:val="18"/>
          <w:szCs w:val="18"/>
          <w:lang w:val="en-US"/>
        </w:rPr>
        <w:t xml:space="preserve">Classifications. </w:t>
      </w:r>
      <w:r w:rsidRPr="00CB3F3E">
        <w:rPr>
          <w:rFonts w:ascii="Times New Roman" w:hAnsi="Times New Roman" w:cs="Times New Roman"/>
          <w:sz w:val="18"/>
          <w:szCs w:val="18"/>
          <w:lang w:val="en-US"/>
        </w:rPr>
        <w:t>Clinic.  Compionent elements of diagnosis.</w:t>
      </w:r>
    </w:p>
    <w:p w:rsidR="00796BFE" w:rsidRPr="00CB3F3E" w:rsidRDefault="00BD0614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 xml:space="preserve">Clinic examenation of the </w:t>
      </w:r>
      <w:r w:rsidR="00796BFE" w:rsidRPr="00CB3F3E">
        <w:rPr>
          <w:rFonts w:ascii="Times New Roman" w:hAnsi="Times New Roman" w:cs="Times New Roman"/>
          <w:sz w:val="18"/>
          <w:szCs w:val="18"/>
          <w:lang w:val="en-US"/>
        </w:rPr>
        <w:t>patients with partial teeth loosing.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Para-clinic examination of the patients with partial teeth loosing.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Partial reduced adentia. Variants of clinic situations. Morphological and functional changes in stomatognat system.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Deter</w:t>
      </w:r>
      <w:r w:rsidR="00BD0614" w:rsidRPr="00CB3F3E">
        <w:rPr>
          <w:rFonts w:ascii="Times New Roman" w:hAnsi="Times New Roman" w:cs="Times New Roman"/>
          <w:sz w:val="18"/>
          <w:szCs w:val="18"/>
          <w:lang w:val="en-US"/>
        </w:rPr>
        <w:t>mination of centric oclusion or</w:t>
      </w:r>
      <w:r w:rsidRPr="00CB3F3E">
        <w:rPr>
          <w:rFonts w:ascii="Times New Roman" w:hAnsi="Times New Roman" w:cs="Times New Roman"/>
          <w:sz w:val="18"/>
          <w:szCs w:val="18"/>
          <w:lang w:val="en-US"/>
        </w:rPr>
        <w:t xml:space="preserve"> centric jaws relationships at partial adentia.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Partial reduced adentia. Indications and contraindications to Partial Fixed Dentures. Characteristics of component elements of Partial Fixed Denture. Principles of support teeth choosing.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 xml:space="preserve">Partial reduced adentia. Indications and steps of prosthetic treatment with </w:t>
      </w:r>
      <w:r w:rsidR="00311A11">
        <w:rPr>
          <w:rFonts w:ascii="Times New Roman" w:hAnsi="Times New Roman" w:cs="Times New Roman"/>
          <w:sz w:val="18"/>
          <w:szCs w:val="18"/>
          <w:lang w:val="en-US"/>
        </w:rPr>
        <w:t>metal</w:t>
      </w:r>
      <w:r w:rsidRPr="00CB3F3E">
        <w:rPr>
          <w:rFonts w:ascii="Times New Roman" w:hAnsi="Times New Roman" w:cs="Times New Roman"/>
          <w:sz w:val="18"/>
          <w:szCs w:val="18"/>
          <w:lang w:val="en-US"/>
        </w:rPr>
        <w:t xml:space="preserve"> Partial Fixed Dentures. 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Partial reduced adentia. Indications and steps of prosthetic treatment with nonmetal Partial Fixed Dentures.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Partial reduced adentia. Indications and steps of p</w:t>
      </w:r>
      <w:r w:rsidR="00311A11">
        <w:rPr>
          <w:rFonts w:ascii="Times New Roman" w:hAnsi="Times New Roman" w:cs="Times New Roman"/>
          <w:sz w:val="18"/>
          <w:szCs w:val="18"/>
          <w:lang w:val="en-US"/>
        </w:rPr>
        <w:t>rosthetic treatment with Metal-A</w:t>
      </w:r>
      <w:r w:rsidRPr="00CB3F3E">
        <w:rPr>
          <w:rFonts w:ascii="Times New Roman" w:hAnsi="Times New Roman" w:cs="Times New Roman"/>
          <w:sz w:val="18"/>
          <w:szCs w:val="18"/>
          <w:lang w:val="en-US"/>
        </w:rPr>
        <w:t>crylic and Composite Partial Fixed Dentures.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Partial reduced adentia. Indications and steps of prosthetic treatment with Porcelaine-Fused-to-Metal Partial Fixed Dentures.</w:t>
      </w:r>
    </w:p>
    <w:p w:rsidR="00796BFE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Partial reduced adentia. Indications and steps of prosthetic treatment with Removable and fixed on implants Partial Fixed Dentures.</w:t>
      </w:r>
    </w:p>
    <w:p w:rsidR="001279F4" w:rsidRPr="00CB3F3E" w:rsidRDefault="00796BFE" w:rsidP="001279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Biomechanique of Bridge Denture. Possible complications during</w:t>
      </w:r>
      <w:r w:rsidR="00687E05" w:rsidRPr="00CB3F3E">
        <w:rPr>
          <w:rFonts w:ascii="Times New Roman" w:hAnsi="Times New Roman" w:cs="Times New Roman"/>
          <w:sz w:val="18"/>
          <w:szCs w:val="18"/>
          <w:lang w:val="en-US"/>
        </w:rPr>
        <w:t xml:space="preserve"> treatment, immediately after treatment and tardive complications.</w:t>
      </w:r>
    </w:p>
    <w:p w:rsidR="00311A11" w:rsidRDefault="00311A11" w:rsidP="00311A11">
      <w:pPr>
        <w:pStyle w:val="ListParagraph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279F4" w:rsidRDefault="001279F4" w:rsidP="00311A11">
      <w:pPr>
        <w:pStyle w:val="ListParagraph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b/>
          <w:sz w:val="18"/>
          <w:szCs w:val="18"/>
          <w:lang w:val="en-US"/>
        </w:rPr>
        <w:t>PRACTICAL LESSONS:</w:t>
      </w:r>
    </w:p>
    <w:p w:rsidR="00311A11" w:rsidRPr="00CB3F3E" w:rsidRDefault="00311A11" w:rsidP="00311A11">
      <w:pPr>
        <w:pStyle w:val="ListParagraph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36A5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Partial adentia. Ethiology. Pathogenesis. Clinic.  Methodology of examinatin of the patients.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Clinic examenation of the patients with partial teeth loosing.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Examination of dental-periodontal support and gaps of dental arches. Variants of clinical situations.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Indications and contraindications to prosthetic treatment of partial adentia with Dental Bridges.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Principles of support teeth choosing and their including in Dental Bridges. Soldering dental bridges. Supprt teeth preparation. Getting impressions.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Determination of centric oclusion or centric jaws relationships at partial adentia.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Testing support elements of Soldering Dental Bridges. Getting impressions.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 xml:space="preserve">Testing soldering dental bridge. 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Final testing and fixing dental bridges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Prosthetic treatment of partial adentia with canteliever dental bridge. Indications. Stages of manufacturing. Advantages and disadvantages.</w:t>
      </w:r>
    </w:p>
    <w:p w:rsidR="00BD0614" w:rsidRPr="00CB3F3E" w:rsidRDefault="00BD0614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Prosthetic treatment of partial adentia with cast dental bridge. Indications. Clinical-laboratory stages of manufacturing.</w:t>
      </w:r>
    </w:p>
    <w:p w:rsidR="00DB1906" w:rsidRPr="00CB3F3E" w:rsidRDefault="00DB1906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Prosthetic treatment of partial adentia with nonmetal dental bridge. Indications. Clinical-laboratory stages of manufacturing. Advantages and disadvantages.</w:t>
      </w:r>
    </w:p>
    <w:p w:rsidR="00DB1906" w:rsidRPr="00CB3F3E" w:rsidRDefault="00DB1906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Prosthetic treatment of partial adentia with M/A and Metal-Composite dental bridge. Indications. Preparation of support teeth. Getting impressions.</w:t>
      </w:r>
    </w:p>
    <w:p w:rsidR="00BD0614" w:rsidRPr="00CB3F3E" w:rsidRDefault="00DB1906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Testing and fixing M/A and Metal-Composite dental bridge.</w:t>
      </w:r>
    </w:p>
    <w:p w:rsidR="00DB1906" w:rsidRPr="00CB3F3E" w:rsidRDefault="00DB1906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Prosthetic treatment of partial adentia with Metal-Ceramic dental bridge. Indications. Preparation of support teeth. Getting impressions.</w:t>
      </w:r>
    </w:p>
    <w:p w:rsidR="00DB1906" w:rsidRPr="00CB3F3E" w:rsidRDefault="00DB1906" w:rsidP="0054514F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Testing and fixing M/C dental bridge. Advantages and disadvatages.</w:t>
      </w:r>
    </w:p>
    <w:p w:rsidR="00CB3F3E" w:rsidRPr="00CB3F3E" w:rsidRDefault="00DB1906" w:rsidP="00CB3F3E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  <w:r w:rsidRPr="00CB3F3E">
        <w:rPr>
          <w:rFonts w:ascii="Times New Roman" w:hAnsi="Times New Roman" w:cs="Times New Roman"/>
          <w:sz w:val="18"/>
          <w:szCs w:val="18"/>
          <w:lang w:val="en-US"/>
        </w:rPr>
        <w:t>Biomechanique of Bridge Denture. Possible complications at prosthetic treatment with dental bridges. Practical test.</w:t>
      </w:r>
    </w:p>
    <w:p w:rsidR="00CB3F3E" w:rsidRDefault="00CB3F3E" w:rsidP="00CB3F3E">
      <w:pPr>
        <w:pStyle w:val="ListParagraph"/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</w:p>
    <w:p w:rsidR="00311A11" w:rsidRDefault="00311A11" w:rsidP="00CB3F3E">
      <w:pPr>
        <w:pStyle w:val="ListParagraph"/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</w:p>
    <w:p w:rsidR="00311A11" w:rsidRDefault="00311A11" w:rsidP="00CB3F3E">
      <w:pPr>
        <w:pStyle w:val="ListParagraph"/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</w:p>
    <w:p w:rsidR="00311A11" w:rsidRDefault="00311A11" w:rsidP="00CB3F3E">
      <w:pPr>
        <w:pStyle w:val="ListParagraph"/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</w:p>
    <w:p w:rsidR="00311A11" w:rsidRDefault="00311A11" w:rsidP="00CB3F3E">
      <w:pPr>
        <w:pStyle w:val="ListParagraph"/>
        <w:spacing w:line="240" w:lineRule="auto"/>
        <w:ind w:left="709"/>
        <w:rPr>
          <w:rFonts w:ascii="Times New Roman" w:hAnsi="Times New Roman" w:cs="Times New Roman"/>
          <w:sz w:val="18"/>
          <w:szCs w:val="18"/>
          <w:lang w:val="en-US"/>
        </w:rPr>
      </w:pPr>
    </w:p>
    <w:p w:rsidR="00CB3F3E" w:rsidRDefault="00CB3F3E" w:rsidP="00CB3F3E">
      <w:pPr>
        <w:pStyle w:val="ListParagraph"/>
        <w:spacing w:line="240" w:lineRule="auto"/>
        <w:ind w:left="709"/>
        <w:rPr>
          <w:rFonts w:ascii="Times New Roman" w:hAnsi="Times New Roman" w:cs="Times New Roman"/>
          <w:sz w:val="20"/>
          <w:szCs w:val="20"/>
          <w:lang w:val="en-US"/>
        </w:rPr>
      </w:pPr>
    </w:p>
    <w:p w:rsidR="009E7550" w:rsidRPr="009E7550" w:rsidRDefault="00F36A54" w:rsidP="009E7550">
      <w:pPr>
        <w:pStyle w:val="ListParagraph"/>
        <w:spacing w:line="240" w:lineRule="auto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CB3F3E">
        <w:rPr>
          <w:rFonts w:ascii="Times New Roman" w:hAnsi="Times New Roman" w:cs="Times New Roman"/>
          <w:sz w:val="20"/>
          <w:szCs w:val="20"/>
          <w:lang w:val="en-US"/>
        </w:rPr>
        <w:t>Chief of studies   _________PhD. Cojuhari N.M.</w:t>
      </w:r>
      <w:bookmarkStart w:id="0" w:name="_GoBack"/>
      <w:bookmarkEnd w:id="0"/>
    </w:p>
    <w:p w:rsidR="00F36A54" w:rsidRPr="00CB3F3E" w:rsidRDefault="00F36A54" w:rsidP="00CB3F3E">
      <w:pPr>
        <w:pStyle w:val="ListParagraph"/>
        <w:spacing w:line="240" w:lineRule="auto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CB3F3E">
        <w:rPr>
          <w:rFonts w:ascii="Times New Roman" w:hAnsi="Times New Roman" w:cs="Times New Roman"/>
          <w:sz w:val="20"/>
          <w:szCs w:val="20"/>
          <w:lang w:val="en-US"/>
        </w:rPr>
        <w:t>The document has been translated by the University Assistant M. Ceban</w:t>
      </w:r>
    </w:p>
    <w:sectPr w:rsidR="00F36A54" w:rsidRPr="00CB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64" w:rsidRDefault="00B27264" w:rsidP="001279F4">
      <w:pPr>
        <w:spacing w:after="0" w:line="240" w:lineRule="auto"/>
      </w:pPr>
      <w:r>
        <w:separator/>
      </w:r>
    </w:p>
  </w:endnote>
  <w:endnote w:type="continuationSeparator" w:id="0">
    <w:p w:rsidR="00B27264" w:rsidRDefault="00B27264" w:rsidP="0012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64" w:rsidRDefault="00B27264" w:rsidP="001279F4">
      <w:pPr>
        <w:spacing w:after="0" w:line="240" w:lineRule="auto"/>
      </w:pPr>
      <w:r>
        <w:separator/>
      </w:r>
    </w:p>
  </w:footnote>
  <w:footnote w:type="continuationSeparator" w:id="0">
    <w:p w:rsidR="00B27264" w:rsidRDefault="00B27264" w:rsidP="0012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3AF8"/>
    <w:multiLevelType w:val="hybridMultilevel"/>
    <w:tmpl w:val="DF0A1B68"/>
    <w:lvl w:ilvl="0" w:tplc="8A12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C3E05"/>
    <w:multiLevelType w:val="hybridMultilevel"/>
    <w:tmpl w:val="9028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10"/>
    <w:rsid w:val="001279F4"/>
    <w:rsid w:val="00311A11"/>
    <w:rsid w:val="00395544"/>
    <w:rsid w:val="0054514F"/>
    <w:rsid w:val="00602616"/>
    <w:rsid w:val="00687E05"/>
    <w:rsid w:val="006E60FD"/>
    <w:rsid w:val="00796BFE"/>
    <w:rsid w:val="009E7550"/>
    <w:rsid w:val="00AA5C10"/>
    <w:rsid w:val="00B27264"/>
    <w:rsid w:val="00BD0614"/>
    <w:rsid w:val="00C93B96"/>
    <w:rsid w:val="00CB3F3E"/>
    <w:rsid w:val="00D7042C"/>
    <w:rsid w:val="00DB1906"/>
    <w:rsid w:val="00F36A54"/>
    <w:rsid w:val="00F8468E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CF96"/>
  <w15:chartTrackingRefBased/>
  <w15:docId w15:val="{279208CB-CB77-486A-9170-46DD3B56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F4"/>
  </w:style>
  <w:style w:type="paragraph" w:styleId="Footer">
    <w:name w:val="footer"/>
    <w:basedOn w:val="Normal"/>
    <w:link w:val="FooterChar"/>
    <w:uiPriority w:val="99"/>
    <w:unhideWhenUsed/>
    <w:rsid w:val="0012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6A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 Ciorba</cp:lastModifiedBy>
  <cp:revision>8</cp:revision>
  <dcterms:created xsi:type="dcterms:W3CDTF">2017-10-10T07:37:00Z</dcterms:created>
  <dcterms:modified xsi:type="dcterms:W3CDTF">2019-06-03T06:48:00Z</dcterms:modified>
</cp:coreProperties>
</file>