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1A9D505" w:rsidR="003D5858" w:rsidRDefault="00000000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List of Examination Questions for the Course: Atypical</w:t>
      </w:r>
      <w:r w:rsidR="00033A87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and implant suported dentures </w:t>
      </w:r>
    </w:p>
    <w:p w14:paraId="00000002" w14:textId="77777777" w:rsidR="003D5858" w:rsidRDefault="003D5858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00000003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Modern principles of patient examination in the dental prosthetics clinic.</w:t>
      </w:r>
    </w:p>
    <w:p w14:paraId="00000004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Consequences of applying a prosthetic restoration one month after implant surgery.</w:t>
      </w:r>
    </w:p>
    <w:p w14:paraId="00000005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Fixed and removable appliances in orthodontic and combined treatment of open bite in adults.</w:t>
      </w:r>
    </w:p>
    <w:p w14:paraId="00000006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Possible complications in the treatment of deep bite, open bite, and crossbite anomalies.</w:t>
      </w:r>
    </w:p>
    <w:p w14:paraId="00000007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Treatment methods and prevention of complications in prosthetic treatment with dental bridges.</w:t>
      </w:r>
    </w:p>
    <w:p w14:paraId="00000008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Present the sequence of patient examination in the dental prosthetic clinic and its practical importance.</w:t>
      </w:r>
    </w:p>
    <w:p w14:paraId="00000009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Explain the clinical situation considering the diversity and complexity of clinical manifestations in patients with dental diseases.</w:t>
      </w:r>
    </w:p>
    <w:p w14:paraId="0000000A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Causes of implant mobility and prevention of this complication.</w:t>
      </w:r>
    </w:p>
    <w:p w14:paraId="0000000B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Particularities of treatment in adult patients with deep bite and mandibular displacement.</w:t>
      </w:r>
    </w:p>
    <w:p w14:paraId="0000000C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Particularities of prosthetic treatment of crossbite.</w:t>
      </w:r>
    </w:p>
    <w:p w14:paraId="0000000D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Possible complications after fixation of inlays.</w:t>
      </w:r>
    </w:p>
    <w:p w14:paraId="0000000E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Which types of dental bridges are considered atypical?</w:t>
      </w:r>
    </w:p>
    <w:p w14:paraId="0000000F" w14:textId="77777777" w:rsidR="003D5858" w:rsidRPr="00033A87" w:rsidRDefault="00000000" w:rsidP="00033A87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033A87">
        <w:rPr>
          <w:rFonts w:ascii="Times New Roman" w:eastAsia="Times New Roman" w:hAnsi="Times New Roman" w:cs="Times New Roman"/>
          <w:sz w:val="24"/>
          <w:szCs w:val="24"/>
        </w:rPr>
        <w:t>According to the arrangement of supporting elements.</w:t>
      </w:r>
    </w:p>
    <w:p w14:paraId="00000010" w14:textId="77777777" w:rsidR="003D5858" w:rsidRPr="00033A87" w:rsidRDefault="00000000" w:rsidP="00033A87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033A87">
        <w:rPr>
          <w:rFonts w:ascii="Times New Roman" w:eastAsia="Times New Roman" w:hAnsi="Times New Roman" w:cs="Times New Roman"/>
          <w:sz w:val="24"/>
          <w:szCs w:val="24"/>
        </w:rPr>
        <w:t>According to the fixation method.</w:t>
      </w:r>
    </w:p>
    <w:p w14:paraId="00000011" w14:textId="77777777" w:rsidR="003D5858" w:rsidRPr="00033A87" w:rsidRDefault="00000000" w:rsidP="00033A87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033A87">
        <w:rPr>
          <w:rFonts w:ascii="Times New Roman" w:eastAsia="Times New Roman" w:hAnsi="Times New Roman" w:cs="Times New Roman"/>
          <w:sz w:val="24"/>
          <w:szCs w:val="24"/>
        </w:rPr>
        <w:t>According to construction.</w:t>
      </w:r>
    </w:p>
    <w:p w14:paraId="00000012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List the biological requirements for orthopedic-prosthetic treatment.</w:t>
      </w:r>
    </w:p>
    <w:p w14:paraId="00000013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Atypical complete dentures — characteristics.</w:t>
      </w:r>
    </w:p>
    <w:p w14:paraId="00000014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Clinical presentation of patients with anomalies of shape, size, and position of individual teeth.</w:t>
      </w:r>
    </w:p>
    <w:p w14:paraId="00000015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Clinical presentation and clinical forms of crossbite.</w:t>
      </w:r>
    </w:p>
    <w:p w14:paraId="00000016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Clinical forms of dentoalveolar disharmonies (dental crowding).</w:t>
      </w:r>
    </w:p>
    <w:p w14:paraId="00000017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Definition of “Atypical dental prostheses.” Which types of full-coverage crowns are considered atypical?</w:t>
      </w:r>
    </w:p>
    <w:p w14:paraId="00000018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Justify the final goal of examination and prosthetic treatment.</w:t>
      </w:r>
    </w:p>
    <w:p w14:paraId="00000019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Endosseous implants — characteristics.</w:t>
      </w:r>
    </w:p>
    <w:p w14:paraId="0000001A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Principles of orthodontic and combined treatment of deep bite in adults using removable dental prostheses.</w:t>
      </w:r>
    </w:p>
    <w:p w14:paraId="0000001B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Differential diagnosis of crossbite.</w:t>
      </w:r>
    </w:p>
    <w:p w14:paraId="0000001C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Complications caused by damage to adjacent structures during implant-supported prosthetic treatment.</w:t>
      </w:r>
    </w:p>
    <w:p w14:paraId="0000001D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Justify the normal morpho-functional reference point in diagnosing dental diseases.</w:t>
      </w:r>
    </w:p>
    <w:p w14:paraId="0000001E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Explain the formulation of diagnosis in dental prosthetics according to nosological forms and dental pathologies.</w:t>
      </w:r>
    </w:p>
    <w:p w14:paraId="0000001F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Structural features of atypical prostheses fixed on implants.</w:t>
      </w:r>
    </w:p>
    <w:p w14:paraId="00000020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Appliances used for mandibular repositioning for neuromuscular reconditioning.</w:t>
      </w:r>
    </w:p>
    <w:p w14:paraId="00000021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Appliances used for mandibular repositioning.</w:t>
      </w:r>
    </w:p>
    <w:p w14:paraId="00000022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Consequences of implant-supported prostheses one year after surgery.</w:t>
      </w:r>
    </w:p>
    <w:p w14:paraId="00000023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Clinical and laboratory stages in fabrication of atypical dental bridges.</w:t>
      </w:r>
    </w:p>
    <w:p w14:paraId="00000024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Explain the sequence and methods of subjective examination.</w:t>
      </w:r>
    </w:p>
    <w:p w14:paraId="00000025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Consequences of prosthetic restoration application 3–4 months after surgery.</w:t>
      </w:r>
    </w:p>
    <w:p w14:paraId="00000026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Clinical presentation and forms of open bite in adults.</w:t>
      </w:r>
    </w:p>
    <w:p w14:paraId="00000027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Principles of orthodontic and combined treatment of deep bite in adults using fixed dental prostheses.</w:t>
      </w:r>
    </w:p>
    <w:p w14:paraId="00000028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Treatment methods and prevention of complications in prosthetic treatment with inlays.</w:t>
      </w:r>
    </w:p>
    <w:p w14:paraId="00000029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Explain the sequence and methods of objective examination.</w:t>
      </w:r>
    </w:p>
    <w:p w14:paraId="0000002A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Indications for fabrication of removable dental bridges.</w:t>
      </w:r>
    </w:p>
    <w:p w14:paraId="0000002B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Submucosal implant — characteristics.</w:t>
      </w:r>
    </w:p>
    <w:p w14:paraId="0000002C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Particularities of combined treatment of pseudo-mesial occlusion with mandibular displacement.</w:t>
      </w:r>
    </w:p>
    <w:p w14:paraId="0000002D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Possible complications in orthodontic, combined, and prosthetic treatment of distal and mesial occlusion in adults.</w:t>
      </w:r>
    </w:p>
    <w:p w14:paraId="0000002E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Skeletal removable partial dentures: telescopic, attachment-retained, stud-retained, bar-retained with riders.</w:t>
      </w:r>
    </w:p>
    <w:p w14:paraId="0000002F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Indications for fabrication of removable dental bridges.</w:t>
      </w:r>
    </w:p>
    <w:p w14:paraId="00000030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Indications for prosthetic treatment with atypical removable partial dentures.</w:t>
      </w:r>
    </w:p>
    <w:p w14:paraId="00000031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Possible complications during fabrication stages in prosthetic treatment with inlays.</w:t>
      </w:r>
    </w:p>
    <w:p w14:paraId="00000032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Particularities of fabrication of fixed prosthetic constructions after anterior mandibular repositioning.</w:t>
      </w:r>
    </w:p>
    <w:p w14:paraId="00000033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Principles of orthodontic and combined treatment of deep bite in adults.</w:t>
      </w:r>
    </w:p>
    <w:p w14:paraId="00000034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What is infantile swallowing as an etiological factor of occlusal anomalies?</w:t>
      </w:r>
    </w:p>
    <w:p w14:paraId="00000035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Types of atypical removable partial dentures.</w:t>
      </w:r>
    </w:p>
    <w:p w14:paraId="00000036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Clinical and laboratory stages in fabrication of atypical acrylic removable partial dentures.</w:t>
      </w:r>
    </w:p>
    <w:p w14:paraId="00000037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Methods of examination of study models.</w:t>
      </w:r>
    </w:p>
    <w:p w14:paraId="00000038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Clinical forms of deep bite in adults (WHO classification).</w:t>
      </w:r>
    </w:p>
    <w:p w14:paraId="00000039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Clinical forms of mesial occlusion (WHO classification). Differential diagnosis.</w:t>
      </w:r>
    </w:p>
    <w:p w14:paraId="0000003A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Indications for orthodontic treatment in adults.</w:t>
      </w:r>
    </w:p>
    <w:p w14:paraId="0000003B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Indications for prosthetic treatment with atypical skeletal removable partial dentures.</w:t>
      </w:r>
    </w:p>
    <w:p w14:paraId="0000003C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Types of exceptional skeletal removable partial dentures according to fixation method.</w:t>
      </w:r>
    </w:p>
    <w:p w14:paraId="0000003D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Etiology, clinical presentation, and diagnosis of complications in prosthetic treatment with inlays.</w:t>
      </w:r>
    </w:p>
    <w:p w14:paraId="0000003E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Etiology of occlusal anomalies in vertical and transverse planes.</w:t>
      </w:r>
    </w:p>
    <w:p w14:paraId="0000003F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Principles of treatment of distal occlusion with mandibular displacement.</w:t>
      </w:r>
    </w:p>
    <w:p w14:paraId="00000040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Two-stage implant placement — characteristics.</w:t>
      </w:r>
    </w:p>
    <w:p w14:paraId="00000041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Impression taking in fabrication of atypical acrylic removable partial dentures.</w:t>
      </w:r>
    </w:p>
    <w:p w14:paraId="00000042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General indications and contraindications for implant placement.</w:t>
      </w:r>
    </w:p>
    <w:p w14:paraId="00000043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Removable appliances used in treatment of tooth position anomalies.</w:t>
      </w:r>
    </w:p>
    <w:p w14:paraId="00000044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Principles of treatment of dentoalveolar prognathism forms in adults.</w:t>
      </w:r>
    </w:p>
    <w:p w14:paraId="00000045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Local contraindications for implant placement.</w:t>
      </w:r>
    </w:p>
    <w:p w14:paraId="00000046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What are the local etiological factors of dentomaxillary anomalies (DMA)?</w:t>
      </w:r>
    </w:p>
    <w:p w14:paraId="00000047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Principles of treatment of skeletal prognathism forms in adults.</w:t>
      </w:r>
    </w:p>
    <w:p w14:paraId="00000048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Classification of alveolar ridges according to anatomy and size.</w:t>
      </w:r>
    </w:p>
    <w:p w14:paraId="00000049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Characteristics of forces used in orthodontic treatment in adults.</w:t>
      </w:r>
    </w:p>
    <w:p w14:paraId="0000004A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Clinical forms of distal occlusion (WHO classification).</w:t>
      </w:r>
    </w:p>
    <w:p w14:paraId="0000004B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Particularities of prosthetic treatment of diastema.</w:t>
      </w:r>
    </w:p>
    <w:p w14:paraId="0000004C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General etiological factors of dentomaxillary anomalies.</w:t>
      </w:r>
    </w:p>
    <w:p w14:paraId="0000004D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Classification of alveolar ridges according to structure.</w:t>
      </w:r>
    </w:p>
    <w:p w14:paraId="0000004E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Consequences of prosthetic restoration placement during the first 15 days after implant surgery.</w:t>
      </w:r>
    </w:p>
    <w:p w14:paraId="0000004F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Elements of biomechanics in implantology.</w:t>
      </w:r>
    </w:p>
    <w:p w14:paraId="00000050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Etiology and clinical forms of diastema.</w:t>
      </w:r>
    </w:p>
    <w:p w14:paraId="00000051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Methods of occlusal plane balancing.</w:t>
      </w:r>
    </w:p>
    <w:p w14:paraId="00000052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Contraindications for orthodontic treatment in adults.</w:t>
      </w:r>
    </w:p>
    <w:p w14:paraId="00000053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Particularities of dental migration in children and adults.</w:t>
      </w:r>
    </w:p>
    <w:p w14:paraId="00000054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Prosthetic treatment of patients with vestibular tooth positions.</w:t>
      </w:r>
    </w:p>
    <w:p w14:paraId="00000055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Factors affecting osseointegration.</w:t>
      </w:r>
    </w:p>
    <w:p w14:paraId="00000056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Particularities of impression taking for implant-supported restorations.</w:t>
      </w:r>
    </w:p>
    <w:p w14:paraId="00000057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Particularities of modeling implant-supported dental bridges.</w:t>
      </w:r>
    </w:p>
    <w:p w14:paraId="00000058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Fixed appliances used in treatment of tooth position anomalies.</w:t>
      </w:r>
    </w:p>
    <w:p w14:paraId="00000059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Prosthetic treatment of patients with palatal tooth positions.</w:t>
      </w:r>
    </w:p>
    <w:p w14:paraId="0000005A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Nature of interocclusal contact at implant level.</w:t>
      </w:r>
    </w:p>
    <w:p w14:paraId="0000005B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Classification of endosseous implants.</w:t>
      </w:r>
    </w:p>
    <w:p w14:paraId="0000005C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Types of implant osseointegration.</w:t>
      </w:r>
    </w:p>
    <w:p w14:paraId="0000005D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Characteristics of blade-form endosseous implants.</w:t>
      </w:r>
    </w:p>
    <w:p w14:paraId="0000005E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Principles of prosthetic treatment in macrodontia.</w:t>
      </w:r>
    </w:p>
    <w:p w14:paraId="0000005F" w14:textId="77777777" w:rsidR="003D5858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Particularities of prosthetic treatment in microdontia.</w:t>
      </w:r>
    </w:p>
    <w:p w14:paraId="00000060" w14:textId="77777777" w:rsidR="003D5858" w:rsidRDefault="003D5858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3D585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CD6EC3C-37B4-4004-98AD-9DFEC9DAE0B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F8D10474-1DF2-4492-A765-FAD6BA5E8F6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167761"/>
    <w:multiLevelType w:val="multilevel"/>
    <w:tmpl w:val="9B8611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F1908E0"/>
    <w:multiLevelType w:val="hybridMultilevel"/>
    <w:tmpl w:val="B2D07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055516">
    <w:abstractNumId w:val="0"/>
  </w:num>
  <w:num w:numId="2" w16cid:durableId="18573813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5858"/>
    <w:rsid w:val="00033A87"/>
    <w:rsid w:val="003D5858"/>
    <w:rsid w:val="00CE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F940A7"/>
  <w15:docId w15:val="{F6E18CDE-E0E3-465D-AE26-A1EBE7882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o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033A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967</Words>
  <Characters>5513</Characters>
  <Application>Microsoft Office Word</Application>
  <DocSecurity>0</DocSecurity>
  <Lines>45</Lines>
  <Paragraphs>12</Paragraphs>
  <ScaleCrop>false</ScaleCrop>
  <Company/>
  <LinksUpToDate>false</LinksUpToDate>
  <CharactersWithSpaces>6468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USMF </cp:lastModifiedBy>
  <cp:revision>3</cp:revision>
  <dcterms:created xsi:type="dcterms:W3CDTF">2026-02-12T08:42:00Z</dcterms:created>
  <dcterms:modified xsi:type="dcterms:W3CDTF">2026-02-12T08:43:00Z</dcterms:modified>
</cp:coreProperties>
</file>